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96D23" w14:textId="77777777" w:rsidR="009F0858" w:rsidRPr="005D0CB3" w:rsidRDefault="009F0858" w:rsidP="009F0858">
      <w:pPr>
        <w:spacing w:after="0" w:line="240" w:lineRule="auto"/>
        <w:jc w:val="center"/>
        <w:rPr>
          <w:sz w:val="24"/>
          <w:szCs w:val="24"/>
        </w:rPr>
      </w:pPr>
      <w:bookmarkStart w:id="0" w:name="_GoBack"/>
      <w:r w:rsidRPr="005D0CB3">
        <w:rPr>
          <w:sz w:val="24"/>
          <w:szCs w:val="24"/>
        </w:rPr>
        <w:t>The College of Liberal Arts and Sciences</w:t>
      </w:r>
    </w:p>
    <w:p w14:paraId="4D0CA437" w14:textId="069C84C5" w:rsidR="00BA673D" w:rsidRPr="005D0CB3" w:rsidRDefault="009F0858" w:rsidP="00947D6C">
      <w:pPr>
        <w:spacing w:after="0" w:line="240" w:lineRule="auto"/>
        <w:jc w:val="center"/>
        <w:rPr>
          <w:b/>
          <w:sz w:val="24"/>
          <w:szCs w:val="24"/>
        </w:rPr>
      </w:pPr>
      <w:r w:rsidRPr="005D0CB3">
        <w:rPr>
          <w:sz w:val="24"/>
          <w:szCs w:val="24"/>
        </w:rPr>
        <w:t>Undergraduate Educational Policy and Curriculum Committee</w:t>
      </w:r>
    </w:p>
    <w:p w14:paraId="7904BD46" w14:textId="1A476945" w:rsidR="009F0858" w:rsidRPr="005D0CB3" w:rsidRDefault="009F0858" w:rsidP="00947D6C">
      <w:pPr>
        <w:spacing w:after="0" w:line="240" w:lineRule="auto"/>
        <w:jc w:val="center"/>
        <w:rPr>
          <w:sz w:val="24"/>
          <w:szCs w:val="24"/>
        </w:rPr>
      </w:pPr>
      <w:r w:rsidRPr="005D0CB3">
        <w:rPr>
          <w:b/>
          <w:sz w:val="24"/>
          <w:szCs w:val="24"/>
        </w:rPr>
        <w:t>Minutes</w:t>
      </w:r>
    </w:p>
    <w:p w14:paraId="45DE2AD4" w14:textId="2D54C43D" w:rsidR="009F0858" w:rsidRPr="005D0CB3" w:rsidRDefault="009F0858" w:rsidP="009F0858">
      <w:pPr>
        <w:spacing w:after="0" w:line="240" w:lineRule="auto"/>
        <w:jc w:val="center"/>
        <w:rPr>
          <w:sz w:val="24"/>
          <w:szCs w:val="24"/>
        </w:rPr>
      </w:pPr>
      <w:r w:rsidRPr="005D0CB3">
        <w:rPr>
          <w:sz w:val="24"/>
          <w:szCs w:val="24"/>
        </w:rPr>
        <w:t xml:space="preserve">Thursday, </w:t>
      </w:r>
      <w:r w:rsidR="0019184C" w:rsidRPr="005D0CB3">
        <w:rPr>
          <w:sz w:val="24"/>
          <w:szCs w:val="24"/>
        </w:rPr>
        <w:t xml:space="preserve">January 24, 2019 </w:t>
      </w:r>
    </w:p>
    <w:p w14:paraId="771DDF5A" w14:textId="77777777" w:rsidR="009F0858" w:rsidRPr="005D0CB3" w:rsidRDefault="009F0858" w:rsidP="009F0858">
      <w:pPr>
        <w:spacing w:after="0" w:line="240" w:lineRule="auto"/>
        <w:jc w:val="center"/>
        <w:rPr>
          <w:sz w:val="24"/>
          <w:szCs w:val="24"/>
        </w:rPr>
      </w:pPr>
    </w:p>
    <w:p w14:paraId="58769130" w14:textId="19EC8A9F" w:rsidR="003C618D" w:rsidRPr="005D0CB3" w:rsidRDefault="009F0858" w:rsidP="003C618D">
      <w:pPr>
        <w:ind w:left="1440" w:hanging="1440"/>
        <w:rPr>
          <w:sz w:val="24"/>
          <w:szCs w:val="24"/>
        </w:rPr>
      </w:pPr>
      <w:r w:rsidRPr="005D0CB3">
        <w:rPr>
          <w:sz w:val="24"/>
          <w:szCs w:val="24"/>
        </w:rPr>
        <w:t>Attending:</w:t>
      </w:r>
      <w:r w:rsidR="001969D7" w:rsidRPr="005D0CB3">
        <w:rPr>
          <w:sz w:val="24"/>
          <w:szCs w:val="24"/>
        </w:rPr>
        <w:t xml:space="preserve"> </w:t>
      </w:r>
      <w:r w:rsidR="00AC521E" w:rsidRPr="005D0CB3">
        <w:rPr>
          <w:sz w:val="24"/>
          <w:szCs w:val="24"/>
        </w:rPr>
        <w:tab/>
      </w:r>
      <w:r w:rsidR="003C618D" w:rsidRPr="005D0CB3">
        <w:rPr>
          <w:sz w:val="24"/>
          <w:szCs w:val="24"/>
        </w:rPr>
        <w:t xml:space="preserve">Jill Beckman; Helena Dettmer (Chair); </w:t>
      </w:r>
      <w:r w:rsidR="0019184C" w:rsidRPr="005D0CB3">
        <w:rPr>
          <w:sz w:val="24"/>
          <w:szCs w:val="24"/>
        </w:rPr>
        <w:t xml:space="preserve">Andrew Forbes; </w:t>
      </w:r>
      <w:r w:rsidR="003C618D" w:rsidRPr="005D0CB3">
        <w:rPr>
          <w:sz w:val="24"/>
          <w:szCs w:val="24"/>
        </w:rPr>
        <w:t xml:space="preserve">Matthew Gilchrist; Kathryn Hall (staff); Anita Jung; Meena Khandelwal; </w:t>
      </w:r>
      <w:r w:rsidR="0088549F" w:rsidRPr="005D0CB3">
        <w:rPr>
          <w:sz w:val="24"/>
          <w:szCs w:val="24"/>
        </w:rPr>
        <w:t xml:space="preserve">Rebekah Kowal; </w:t>
      </w:r>
      <w:r w:rsidR="0019184C" w:rsidRPr="005D0CB3">
        <w:rPr>
          <w:sz w:val="24"/>
          <w:szCs w:val="24"/>
        </w:rPr>
        <w:t>Ana Rodríguez-Rodríguez; Shaun Vecera</w:t>
      </w:r>
    </w:p>
    <w:p w14:paraId="4B36EF3D" w14:textId="31A061D0" w:rsidR="009E6465" w:rsidRPr="005D0CB3" w:rsidRDefault="003C618D" w:rsidP="0019184C">
      <w:pPr>
        <w:rPr>
          <w:sz w:val="24"/>
          <w:szCs w:val="24"/>
        </w:rPr>
      </w:pPr>
      <w:r w:rsidRPr="005D0CB3">
        <w:rPr>
          <w:sz w:val="24"/>
          <w:szCs w:val="24"/>
        </w:rPr>
        <w:t xml:space="preserve">Absent: </w:t>
      </w:r>
      <w:r w:rsidRPr="005D0CB3">
        <w:rPr>
          <w:sz w:val="24"/>
          <w:szCs w:val="24"/>
        </w:rPr>
        <w:tab/>
      </w:r>
      <w:r w:rsidR="0019184C" w:rsidRPr="005D0CB3">
        <w:rPr>
          <w:sz w:val="24"/>
          <w:szCs w:val="24"/>
        </w:rPr>
        <w:t xml:space="preserve">Jerald Moon; Tristan Schmidt </w:t>
      </w:r>
    </w:p>
    <w:p w14:paraId="4F17FB13" w14:textId="77777777" w:rsidR="009E6465" w:rsidRPr="005D0CB3" w:rsidRDefault="0019184C" w:rsidP="009E6465">
      <w:pPr>
        <w:pStyle w:val="ListParagraph"/>
        <w:numPr>
          <w:ilvl w:val="0"/>
          <w:numId w:val="12"/>
        </w:numPr>
        <w:rPr>
          <w:sz w:val="24"/>
          <w:szCs w:val="24"/>
        </w:rPr>
      </w:pPr>
      <w:r w:rsidRPr="005D0CB3">
        <w:rPr>
          <w:sz w:val="24"/>
          <w:szCs w:val="24"/>
        </w:rPr>
        <w:t>Members were introduced and welcomed to UEPCC for Spring 2019.</w:t>
      </w:r>
    </w:p>
    <w:p w14:paraId="7DFED6F5" w14:textId="6607D65A" w:rsidR="0019184C" w:rsidRPr="005D0CB3" w:rsidRDefault="0019184C" w:rsidP="009E6465">
      <w:pPr>
        <w:pStyle w:val="ListParagraph"/>
        <w:numPr>
          <w:ilvl w:val="0"/>
          <w:numId w:val="12"/>
        </w:numPr>
        <w:rPr>
          <w:sz w:val="24"/>
          <w:szCs w:val="24"/>
        </w:rPr>
      </w:pPr>
      <w:r w:rsidRPr="005D0CB3">
        <w:rPr>
          <w:rFonts w:cs="TimesNewRomanPSMT"/>
          <w:sz w:val="24"/>
          <w:szCs w:val="24"/>
        </w:rPr>
        <w:t>UEPCC members were appointed to UEPCC positions, as follows:</w:t>
      </w:r>
    </w:p>
    <w:p w14:paraId="348968EB" w14:textId="6F5BBDCC" w:rsidR="0019184C" w:rsidRPr="005D0CB3" w:rsidRDefault="0019184C" w:rsidP="009E6465">
      <w:pPr>
        <w:pStyle w:val="ListParagraph"/>
        <w:numPr>
          <w:ilvl w:val="0"/>
          <w:numId w:val="13"/>
        </w:numPr>
        <w:spacing w:after="0" w:line="240" w:lineRule="auto"/>
        <w:ind w:left="1080"/>
        <w:contextualSpacing w:val="0"/>
        <w:rPr>
          <w:rFonts w:cs="Calibri"/>
          <w:bCs/>
          <w:sz w:val="24"/>
          <w:szCs w:val="24"/>
        </w:rPr>
      </w:pPr>
      <w:r w:rsidRPr="005D0CB3">
        <w:rPr>
          <w:rFonts w:cs="TimesNewRomanPSMT"/>
          <w:sz w:val="24"/>
          <w:szCs w:val="24"/>
        </w:rPr>
        <w:t xml:space="preserve">UEPCC secretary, </w:t>
      </w:r>
      <w:r w:rsidR="007D13AF" w:rsidRPr="005D0CB3">
        <w:rPr>
          <w:rFonts w:cs="TimesNewRomanPSMT"/>
          <w:sz w:val="24"/>
          <w:szCs w:val="24"/>
        </w:rPr>
        <w:t>Anita Jung, Professor, Art and</w:t>
      </w:r>
      <w:r w:rsidRPr="005D0CB3">
        <w:rPr>
          <w:rFonts w:cs="TimesNewRomanPSMT"/>
          <w:sz w:val="24"/>
          <w:szCs w:val="24"/>
        </w:rPr>
        <w:t xml:space="preserve"> Art History</w:t>
      </w:r>
    </w:p>
    <w:p w14:paraId="168AD937" w14:textId="682E0421" w:rsidR="0019184C" w:rsidRPr="005D0CB3" w:rsidRDefault="0019184C" w:rsidP="009E6465">
      <w:pPr>
        <w:pStyle w:val="ListParagraph"/>
        <w:numPr>
          <w:ilvl w:val="0"/>
          <w:numId w:val="13"/>
        </w:numPr>
        <w:spacing w:after="0" w:line="240" w:lineRule="auto"/>
        <w:ind w:left="1080"/>
        <w:contextualSpacing w:val="0"/>
        <w:rPr>
          <w:rFonts w:cs="Calibri"/>
          <w:bCs/>
          <w:sz w:val="24"/>
          <w:szCs w:val="24"/>
        </w:rPr>
      </w:pPr>
      <w:r w:rsidRPr="005D0CB3">
        <w:rPr>
          <w:sz w:val="24"/>
          <w:szCs w:val="24"/>
        </w:rPr>
        <w:t xml:space="preserve">Liaison to the </w:t>
      </w:r>
      <w:r w:rsidRPr="005D0CB3">
        <w:rPr>
          <w:rFonts w:cs="TimesNewRomanPSMT"/>
          <w:sz w:val="24"/>
          <w:szCs w:val="24"/>
        </w:rPr>
        <w:t>Faculty Assembly Agenda Committee, Meena Khandelwal, Associate Professor, Anthropology</w:t>
      </w:r>
      <w:r w:rsidR="007D2793" w:rsidRPr="005D0CB3">
        <w:rPr>
          <w:rFonts w:cs="TimesNewRomanPSMT"/>
          <w:sz w:val="24"/>
          <w:szCs w:val="24"/>
        </w:rPr>
        <w:t>,</w:t>
      </w:r>
      <w:r w:rsidRPr="005D0CB3">
        <w:rPr>
          <w:rFonts w:cs="TimesNewRomanPSMT"/>
          <w:sz w:val="24"/>
          <w:szCs w:val="24"/>
        </w:rPr>
        <w:t xml:space="preserve"> and Gender, Women's, and Sexuality Studies</w:t>
      </w:r>
    </w:p>
    <w:p w14:paraId="1E174CB0" w14:textId="247ED7AD" w:rsidR="009E6465" w:rsidRPr="005D0CB3" w:rsidRDefault="0019184C" w:rsidP="009E6465">
      <w:pPr>
        <w:pStyle w:val="ListParagraph"/>
        <w:numPr>
          <w:ilvl w:val="0"/>
          <w:numId w:val="13"/>
        </w:numPr>
        <w:spacing w:after="0" w:line="240" w:lineRule="auto"/>
        <w:ind w:left="1080"/>
        <w:contextualSpacing w:val="0"/>
        <w:rPr>
          <w:rFonts w:cs="Calibri"/>
          <w:bCs/>
          <w:sz w:val="24"/>
          <w:szCs w:val="24"/>
        </w:rPr>
      </w:pPr>
      <w:r w:rsidRPr="005D0CB3">
        <w:rPr>
          <w:rFonts w:cs="Calibri"/>
          <w:bCs/>
          <w:sz w:val="24"/>
          <w:szCs w:val="24"/>
        </w:rPr>
        <w:t>Liaison to the General Education Curriculum Committee</w:t>
      </w:r>
      <w:r w:rsidR="007D13AF" w:rsidRPr="005D0CB3">
        <w:rPr>
          <w:rFonts w:cs="Calibri"/>
          <w:bCs/>
          <w:sz w:val="24"/>
          <w:szCs w:val="24"/>
        </w:rPr>
        <w:t xml:space="preserve">, </w:t>
      </w:r>
      <w:r w:rsidRPr="005D0CB3">
        <w:rPr>
          <w:rFonts w:cs="Calibri"/>
          <w:bCs/>
          <w:sz w:val="24"/>
          <w:szCs w:val="24"/>
        </w:rPr>
        <w:t xml:space="preserve">Matthew Gilchrist, Associate Professor of Instruction, </w:t>
      </w:r>
      <w:r w:rsidR="007D13AF" w:rsidRPr="005D0CB3">
        <w:rPr>
          <w:rFonts w:cs="Calibri"/>
          <w:bCs/>
          <w:sz w:val="24"/>
          <w:szCs w:val="24"/>
        </w:rPr>
        <w:t xml:space="preserve">Director of Ideal, </w:t>
      </w:r>
      <w:r w:rsidRPr="005D0CB3">
        <w:rPr>
          <w:rFonts w:cs="Calibri"/>
          <w:bCs/>
          <w:sz w:val="24"/>
          <w:szCs w:val="24"/>
        </w:rPr>
        <w:t>Rhetoric</w:t>
      </w:r>
    </w:p>
    <w:p w14:paraId="3C16321C" w14:textId="1CCA7666" w:rsidR="009E6465" w:rsidRPr="005D0CB3" w:rsidRDefault="0019184C" w:rsidP="009E6465">
      <w:pPr>
        <w:pStyle w:val="ListParagraph"/>
        <w:numPr>
          <w:ilvl w:val="0"/>
          <w:numId w:val="12"/>
        </w:numPr>
        <w:spacing w:after="0" w:line="240" w:lineRule="auto"/>
        <w:contextualSpacing w:val="0"/>
        <w:rPr>
          <w:rFonts w:cs="Calibri"/>
          <w:bCs/>
          <w:sz w:val="24"/>
          <w:szCs w:val="24"/>
        </w:rPr>
      </w:pPr>
      <w:r w:rsidRPr="005D0CB3">
        <w:rPr>
          <w:sz w:val="24"/>
          <w:szCs w:val="24"/>
        </w:rPr>
        <w:t xml:space="preserve">Helena Dettmer, Associate Dean and Chair of UEPCC, </w:t>
      </w:r>
      <w:r w:rsidR="0047172D" w:rsidRPr="005D0CB3">
        <w:rPr>
          <w:sz w:val="24"/>
          <w:szCs w:val="24"/>
        </w:rPr>
        <w:t xml:space="preserve">explained </w:t>
      </w:r>
      <w:r w:rsidR="007D2793" w:rsidRPr="005D0CB3">
        <w:rPr>
          <w:sz w:val="24"/>
          <w:szCs w:val="24"/>
        </w:rPr>
        <w:t xml:space="preserve">that </w:t>
      </w:r>
      <w:r w:rsidR="0047172D" w:rsidRPr="005D0CB3">
        <w:rPr>
          <w:sz w:val="24"/>
          <w:szCs w:val="24"/>
        </w:rPr>
        <w:t xml:space="preserve">CLAS </w:t>
      </w:r>
      <w:r w:rsidR="00B00ED4" w:rsidRPr="005D0CB3">
        <w:rPr>
          <w:sz w:val="24"/>
          <w:szCs w:val="24"/>
        </w:rPr>
        <w:t xml:space="preserve">is considering a </w:t>
      </w:r>
      <w:r w:rsidR="0047172D" w:rsidRPr="005D0CB3">
        <w:rPr>
          <w:sz w:val="24"/>
          <w:szCs w:val="24"/>
        </w:rPr>
        <w:t xml:space="preserve">review </w:t>
      </w:r>
      <w:r w:rsidR="00FB5452">
        <w:rPr>
          <w:sz w:val="24"/>
          <w:szCs w:val="24"/>
        </w:rPr>
        <w:t xml:space="preserve">of </w:t>
      </w:r>
      <w:r w:rsidRPr="005D0CB3">
        <w:rPr>
          <w:sz w:val="24"/>
          <w:szCs w:val="24"/>
        </w:rPr>
        <w:t xml:space="preserve">the </w:t>
      </w:r>
      <w:r w:rsidR="00B00ED4" w:rsidRPr="005D0CB3">
        <w:rPr>
          <w:sz w:val="24"/>
          <w:szCs w:val="24"/>
        </w:rPr>
        <w:t xml:space="preserve">policy related to the </w:t>
      </w:r>
      <w:r w:rsidRPr="005D0CB3">
        <w:rPr>
          <w:sz w:val="24"/>
          <w:szCs w:val="24"/>
        </w:rPr>
        <w:t xml:space="preserve">number of </w:t>
      </w:r>
      <w:r w:rsidR="0047172D" w:rsidRPr="005D0CB3">
        <w:rPr>
          <w:sz w:val="24"/>
          <w:szCs w:val="24"/>
        </w:rPr>
        <w:t xml:space="preserve">UI </w:t>
      </w:r>
      <w:r w:rsidRPr="005D0CB3">
        <w:rPr>
          <w:sz w:val="24"/>
          <w:szCs w:val="24"/>
        </w:rPr>
        <w:t>credit hours required to earn an undergraduate maj</w:t>
      </w:r>
      <w:r w:rsidR="00B00ED4" w:rsidRPr="005D0CB3">
        <w:rPr>
          <w:sz w:val="24"/>
          <w:szCs w:val="24"/>
        </w:rPr>
        <w:t>or, a central component of the degree.</w:t>
      </w:r>
      <w:r w:rsidRPr="005D0CB3">
        <w:rPr>
          <w:sz w:val="24"/>
          <w:szCs w:val="24"/>
        </w:rPr>
        <w:t xml:space="preserve"> Current CLAS policy for the major states </w:t>
      </w:r>
      <w:r w:rsidR="009E6465" w:rsidRPr="005D0CB3">
        <w:rPr>
          <w:sz w:val="24"/>
          <w:szCs w:val="24"/>
        </w:rPr>
        <w:t xml:space="preserve">that </w:t>
      </w:r>
      <w:r w:rsidR="007E7B81" w:rsidRPr="005D0CB3">
        <w:rPr>
          <w:rFonts w:cs="Arial"/>
          <w:sz w:val="24"/>
          <w:szCs w:val="24"/>
          <w:shd w:val="clear" w:color="auto" w:fill="FFFFFF"/>
        </w:rPr>
        <w:t>the “</w:t>
      </w:r>
      <w:r w:rsidRPr="005D0CB3">
        <w:rPr>
          <w:rFonts w:cs="Arial"/>
          <w:sz w:val="24"/>
          <w:szCs w:val="24"/>
          <w:shd w:val="clear" w:color="auto" w:fill="FFFFFF"/>
        </w:rPr>
        <w:t>hours to complete a major should comprise a reasonable proportion of course work that must be taken in residence at t</w:t>
      </w:r>
      <w:r w:rsidR="009E6465" w:rsidRPr="005D0CB3">
        <w:rPr>
          <w:rFonts w:cs="Arial"/>
          <w:sz w:val="24"/>
          <w:szCs w:val="24"/>
          <w:shd w:val="clear" w:color="auto" w:fill="FFFFFF"/>
        </w:rPr>
        <w:t>he University of Iowa</w:t>
      </w:r>
      <w:r w:rsidRPr="005D0CB3">
        <w:rPr>
          <w:rFonts w:cs="Arial"/>
          <w:sz w:val="24"/>
          <w:szCs w:val="24"/>
          <w:shd w:val="clear" w:color="auto" w:fill="FFFFFF"/>
        </w:rPr>
        <w:t xml:space="preserve">” </w:t>
      </w:r>
      <w:r w:rsidR="009E6465" w:rsidRPr="00542AC4">
        <w:rPr>
          <w:rFonts w:cs="Arial"/>
          <w:color w:val="2E74B5" w:themeColor="accent1" w:themeShade="BF"/>
          <w:sz w:val="24"/>
          <w:szCs w:val="24"/>
          <w:shd w:val="clear" w:color="auto" w:fill="FFFFFF"/>
        </w:rPr>
        <w:t>(</w:t>
      </w:r>
      <w:hyperlink r:id="rId8" w:history="1">
        <w:r w:rsidRPr="00542AC4">
          <w:rPr>
            <w:rStyle w:val="Hyperlink"/>
            <w:color w:val="2E74B5" w:themeColor="accent1" w:themeShade="BF"/>
            <w:sz w:val="24"/>
            <w:szCs w:val="24"/>
          </w:rPr>
          <w:t>https://clas.uiowa.edu/faculty/majors</w:t>
        </w:r>
      </w:hyperlink>
      <w:r w:rsidR="009E6465" w:rsidRPr="00542AC4">
        <w:rPr>
          <w:rStyle w:val="Hyperlink"/>
          <w:color w:val="2E74B5" w:themeColor="accent1" w:themeShade="BF"/>
          <w:sz w:val="24"/>
          <w:szCs w:val="24"/>
          <w:u w:val="none"/>
        </w:rPr>
        <w:t>)</w:t>
      </w:r>
      <w:r w:rsidR="009E6465" w:rsidRPr="00542AC4">
        <w:rPr>
          <w:rStyle w:val="Hyperlink"/>
          <w:color w:val="auto"/>
          <w:sz w:val="24"/>
          <w:szCs w:val="24"/>
          <w:u w:val="none"/>
        </w:rPr>
        <w:t>.</w:t>
      </w:r>
      <w:r w:rsidR="009E6465" w:rsidRPr="005D0CB3">
        <w:rPr>
          <w:rStyle w:val="Hyperlink"/>
          <w:b/>
          <w:color w:val="auto"/>
          <w:sz w:val="24"/>
          <w:szCs w:val="24"/>
          <w:u w:val="none"/>
        </w:rPr>
        <w:t xml:space="preserve"> </w:t>
      </w:r>
      <w:r w:rsidRPr="005D0CB3">
        <w:rPr>
          <w:sz w:val="24"/>
          <w:szCs w:val="24"/>
        </w:rPr>
        <w:t>This definition</w:t>
      </w:r>
      <w:r w:rsidR="009E6465" w:rsidRPr="005D0CB3">
        <w:rPr>
          <w:sz w:val="24"/>
          <w:szCs w:val="24"/>
        </w:rPr>
        <w:t>, though vague,</w:t>
      </w:r>
      <w:r w:rsidRPr="005D0CB3">
        <w:rPr>
          <w:sz w:val="24"/>
          <w:szCs w:val="24"/>
        </w:rPr>
        <w:t xml:space="preserve"> has worked </w:t>
      </w:r>
      <w:r w:rsidR="007D2793" w:rsidRPr="005D0CB3">
        <w:rPr>
          <w:sz w:val="24"/>
          <w:szCs w:val="24"/>
        </w:rPr>
        <w:t xml:space="preserve">well </w:t>
      </w:r>
      <w:r w:rsidRPr="005D0CB3">
        <w:rPr>
          <w:sz w:val="24"/>
          <w:szCs w:val="24"/>
        </w:rPr>
        <w:t xml:space="preserve">for many years, </w:t>
      </w:r>
      <w:r w:rsidR="0047172D" w:rsidRPr="005D0CB3">
        <w:rPr>
          <w:sz w:val="24"/>
          <w:szCs w:val="24"/>
        </w:rPr>
        <w:t>allowing each area offering a major to dec</w:t>
      </w:r>
      <w:r w:rsidR="00137869" w:rsidRPr="005D0CB3">
        <w:rPr>
          <w:sz w:val="24"/>
          <w:szCs w:val="24"/>
        </w:rPr>
        <w:t>ide how many</w:t>
      </w:r>
      <w:r w:rsidR="0047172D" w:rsidRPr="005D0CB3">
        <w:rPr>
          <w:sz w:val="24"/>
          <w:szCs w:val="24"/>
        </w:rPr>
        <w:t xml:space="preserve"> hours must be completed at UI.</w:t>
      </w:r>
      <w:r w:rsidRPr="005D0CB3">
        <w:rPr>
          <w:sz w:val="24"/>
          <w:szCs w:val="24"/>
        </w:rPr>
        <w:t xml:space="preserve"> </w:t>
      </w:r>
      <w:r w:rsidR="00137869" w:rsidRPr="005D0CB3">
        <w:rPr>
          <w:sz w:val="24"/>
          <w:szCs w:val="24"/>
        </w:rPr>
        <w:t xml:space="preserve">UEPCC members </w:t>
      </w:r>
      <w:r w:rsidR="00B00ED4" w:rsidRPr="005D0CB3">
        <w:rPr>
          <w:sz w:val="24"/>
          <w:szCs w:val="24"/>
        </w:rPr>
        <w:t xml:space="preserve">then </w:t>
      </w:r>
      <w:r w:rsidR="00137869" w:rsidRPr="005D0CB3">
        <w:rPr>
          <w:sz w:val="24"/>
          <w:szCs w:val="24"/>
        </w:rPr>
        <w:t>discussed</w:t>
      </w:r>
      <w:r w:rsidR="00B00ED4" w:rsidRPr="005D0CB3">
        <w:rPr>
          <w:sz w:val="24"/>
          <w:szCs w:val="24"/>
        </w:rPr>
        <w:t xml:space="preserve"> the many ways</w:t>
      </w:r>
      <w:r w:rsidR="007D2793" w:rsidRPr="005D0CB3">
        <w:rPr>
          <w:sz w:val="24"/>
          <w:szCs w:val="24"/>
        </w:rPr>
        <w:t xml:space="preserve"> students </w:t>
      </w:r>
      <w:r w:rsidR="00B00ED4" w:rsidRPr="005D0CB3">
        <w:rPr>
          <w:sz w:val="24"/>
          <w:szCs w:val="24"/>
        </w:rPr>
        <w:t xml:space="preserve">are now </w:t>
      </w:r>
      <w:r w:rsidR="007D2793" w:rsidRPr="005D0CB3">
        <w:rPr>
          <w:sz w:val="24"/>
          <w:szCs w:val="24"/>
        </w:rPr>
        <w:t xml:space="preserve">earning credit </w:t>
      </w:r>
      <w:r w:rsidR="000372C5" w:rsidRPr="005D0CB3">
        <w:rPr>
          <w:sz w:val="24"/>
          <w:szCs w:val="24"/>
        </w:rPr>
        <w:t xml:space="preserve">before enrolling at UI, including </w:t>
      </w:r>
      <w:r w:rsidR="00B00ED4" w:rsidRPr="005D0CB3">
        <w:rPr>
          <w:sz w:val="24"/>
          <w:szCs w:val="24"/>
        </w:rPr>
        <w:t xml:space="preserve">through </w:t>
      </w:r>
      <w:r w:rsidR="00137869" w:rsidRPr="005D0CB3">
        <w:rPr>
          <w:sz w:val="24"/>
          <w:szCs w:val="24"/>
        </w:rPr>
        <w:t xml:space="preserve">community college courses </w:t>
      </w:r>
      <w:r w:rsidR="000372C5" w:rsidRPr="005D0CB3">
        <w:rPr>
          <w:sz w:val="24"/>
          <w:szCs w:val="24"/>
        </w:rPr>
        <w:t xml:space="preserve">taken in </w:t>
      </w:r>
      <w:r w:rsidR="00137869" w:rsidRPr="005D0CB3">
        <w:rPr>
          <w:sz w:val="24"/>
          <w:szCs w:val="24"/>
        </w:rPr>
        <w:t>high school</w:t>
      </w:r>
      <w:r w:rsidR="000372C5" w:rsidRPr="005D0CB3">
        <w:rPr>
          <w:sz w:val="24"/>
          <w:szCs w:val="24"/>
        </w:rPr>
        <w:t xml:space="preserve"> and</w:t>
      </w:r>
      <w:r w:rsidR="00B00ED4" w:rsidRPr="005D0CB3">
        <w:rPr>
          <w:sz w:val="24"/>
          <w:szCs w:val="24"/>
        </w:rPr>
        <w:t xml:space="preserve"> from</w:t>
      </w:r>
      <w:r w:rsidR="00982981" w:rsidRPr="005D0CB3">
        <w:rPr>
          <w:sz w:val="24"/>
          <w:szCs w:val="24"/>
        </w:rPr>
        <w:t xml:space="preserve"> </w:t>
      </w:r>
      <w:r w:rsidR="00B00ED4" w:rsidRPr="005D0CB3">
        <w:rPr>
          <w:sz w:val="24"/>
          <w:szCs w:val="24"/>
        </w:rPr>
        <w:t xml:space="preserve">credit-bearing </w:t>
      </w:r>
      <w:r w:rsidR="007D2793" w:rsidRPr="005D0CB3">
        <w:rPr>
          <w:sz w:val="24"/>
          <w:szCs w:val="24"/>
        </w:rPr>
        <w:t>exam</w:t>
      </w:r>
      <w:r w:rsidR="00B00ED4" w:rsidRPr="005D0CB3">
        <w:rPr>
          <w:sz w:val="24"/>
          <w:szCs w:val="24"/>
        </w:rPr>
        <w:t>s</w:t>
      </w:r>
      <w:r w:rsidR="000372C5" w:rsidRPr="005D0CB3">
        <w:rPr>
          <w:sz w:val="24"/>
          <w:szCs w:val="24"/>
        </w:rPr>
        <w:t>.</w:t>
      </w:r>
      <w:r w:rsidR="00137869" w:rsidRPr="005D0CB3">
        <w:rPr>
          <w:sz w:val="24"/>
          <w:szCs w:val="24"/>
        </w:rPr>
        <w:t xml:space="preserve"> </w:t>
      </w:r>
      <w:r w:rsidR="000372C5" w:rsidRPr="005D0CB3">
        <w:rPr>
          <w:sz w:val="24"/>
          <w:szCs w:val="24"/>
        </w:rPr>
        <w:t xml:space="preserve">After high school, </w:t>
      </w:r>
      <w:r w:rsidR="00982981" w:rsidRPr="005D0CB3">
        <w:rPr>
          <w:sz w:val="24"/>
          <w:szCs w:val="24"/>
        </w:rPr>
        <w:t xml:space="preserve">some </w:t>
      </w:r>
      <w:r w:rsidR="00137869" w:rsidRPr="005D0CB3">
        <w:rPr>
          <w:sz w:val="24"/>
          <w:szCs w:val="24"/>
        </w:rPr>
        <w:t>students</w:t>
      </w:r>
      <w:r w:rsidR="00982981" w:rsidRPr="005D0CB3">
        <w:rPr>
          <w:sz w:val="24"/>
          <w:szCs w:val="24"/>
        </w:rPr>
        <w:t xml:space="preserve"> choose to</w:t>
      </w:r>
      <w:r w:rsidR="00137869" w:rsidRPr="005D0CB3">
        <w:rPr>
          <w:sz w:val="24"/>
          <w:szCs w:val="24"/>
        </w:rPr>
        <w:t xml:space="preserve"> enroll fulltime at a community college for financial reasons and transfer to UI with an AA degree while others attend a community college as a route to immediate employment</w:t>
      </w:r>
      <w:r w:rsidR="007D2793" w:rsidRPr="005D0CB3">
        <w:rPr>
          <w:sz w:val="24"/>
          <w:szCs w:val="24"/>
        </w:rPr>
        <w:t xml:space="preserve"> </w:t>
      </w:r>
      <w:r w:rsidR="00B00ED4" w:rsidRPr="005D0CB3">
        <w:rPr>
          <w:sz w:val="24"/>
          <w:szCs w:val="24"/>
        </w:rPr>
        <w:t>but might come to UI in the future</w:t>
      </w:r>
      <w:r w:rsidR="007D2793" w:rsidRPr="005D0CB3">
        <w:rPr>
          <w:sz w:val="24"/>
          <w:szCs w:val="24"/>
        </w:rPr>
        <w:t>.</w:t>
      </w:r>
      <w:r w:rsidR="00137869" w:rsidRPr="005D0CB3">
        <w:rPr>
          <w:sz w:val="24"/>
          <w:szCs w:val="24"/>
        </w:rPr>
        <w:t xml:space="preserve"> </w:t>
      </w:r>
      <w:r w:rsidR="00982981" w:rsidRPr="005D0CB3">
        <w:rPr>
          <w:sz w:val="24"/>
          <w:szCs w:val="24"/>
        </w:rPr>
        <w:t>Others</w:t>
      </w:r>
      <w:r w:rsidR="000372C5" w:rsidRPr="005D0CB3">
        <w:rPr>
          <w:sz w:val="24"/>
          <w:szCs w:val="24"/>
        </w:rPr>
        <w:t xml:space="preserve"> </w:t>
      </w:r>
      <w:r w:rsidR="00137869" w:rsidRPr="005D0CB3">
        <w:rPr>
          <w:sz w:val="24"/>
          <w:szCs w:val="24"/>
        </w:rPr>
        <w:t>complete the General Education requirements at a community college while concurrently enrolled at UI</w:t>
      </w:r>
      <w:r w:rsidR="000372C5" w:rsidRPr="005D0CB3">
        <w:rPr>
          <w:sz w:val="24"/>
          <w:szCs w:val="24"/>
        </w:rPr>
        <w:t>.</w:t>
      </w:r>
      <w:r w:rsidR="007D2793" w:rsidRPr="005D0CB3">
        <w:rPr>
          <w:sz w:val="24"/>
          <w:szCs w:val="24"/>
        </w:rPr>
        <w:t xml:space="preserve"> Clearly, the needs of today’</w:t>
      </w:r>
      <w:r w:rsidR="00982981" w:rsidRPr="005D0CB3">
        <w:rPr>
          <w:sz w:val="24"/>
          <w:szCs w:val="24"/>
        </w:rPr>
        <w:t>s students are complex</w:t>
      </w:r>
      <w:r w:rsidR="007D2793" w:rsidRPr="005D0CB3">
        <w:rPr>
          <w:sz w:val="24"/>
          <w:szCs w:val="24"/>
        </w:rPr>
        <w:t xml:space="preserve">. </w:t>
      </w:r>
      <w:r w:rsidR="00982981" w:rsidRPr="005D0CB3">
        <w:rPr>
          <w:sz w:val="24"/>
          <w:szCs w:val="24"/>
        </w:rPr>
        <w:t>The multiple UI “residence requirements” currently in place were also briefly reviewed. These ensure the integrity of the degree granted</w:t>
      </w:r>
      <w:r w:rsidR="00026AF6" w:rsidRPr="005D0CB3">
        <w:rPr>
          <w:sz w:val="24"/>
          <w:szCs w:val="24"/>
        </w:rPr>
        <w:t xml:space="preserve"> by requir</w:t>
      </w:r>
      <w:r w:rsidR="00542AC4">
        <w:rPr>
          <w:sz w:val="24"/>
          <w:szCs w:val="24"/>
        </w:rPr>
        <w:t>ing</w:t>
      </w:r>
      <w:r w:rsidR="00026AF6" w:rsidRPr="005D0CB3">
        <w:rPr>
          <w:sz w:val="24"/>
          <w:szCs w:val="24"/>
        </w:rPr>
        <w:t xml:space="preserve"> that a certain number of hours must be completed at UI and in CLAS</w:t>
      </w:r>
      <w:r w:rsidR="00982981" w:rsidRPr="005D0CB3">
        <w:rPr>
          <w:sz w:val="24"/>
          <w:szCs w:val="24"/>
        </w:rPr>
        <w:t xml:space="preserve">, with similar standards at accredited institutions nationwide. Still, these requirements are not specifically related to the number of UI hours required for a major. </w:t>
      </w:r>
      <w:r w:rsidR="00542AC4">
        <w:rPr>
          <w:sz w:val="24"/>
          <w:szCs w:val="24"/>
        </w:rPr>
        <w:t>The minor, on the other hand, does have such standards in place.</w:t>
      </w:r>
    </w:p>
    <w:p w14:paraId="7EE7FBD6" w14:textId="340A061E" w:rsidR="0019184C" w:rsidRPr="00F70590" w:rsidRDefault="00862BFD" w:rsidP="007A35D9">
      <w:pPr>
        <w:pStyle w:val="ListParagraph"/>
        <w:numPr>
          <w:ilvl w:val="0"/>
          <w:numId w:val="12"/>
        </w:numPr>
        <w:spacing w:after="0" w:line="240" w:lineRule="auto"/>
        <w:textAlignment w:val="baseline"/>
        <w:rPr>
          <w:rFonts w:cs="Calibri"/>
          <w:bCs/>
          <w:sz w:val="24"/>
          <w:szCs w:val="24"/>
        </w:rPr>
      </w:pPr>
      <w:r w:rsidRPr="005D0CB3">
        <w:rPr>
          <w:sz w:val="24"/>
          <w:szCs w:val="24"/>
        </w:rPr>
        <w:t xml:space="preserve">Guest Alberto Segre, </w:t>
      </w:r>
      <w:r w:rsidRPr="005D0CB3">
        <w:rPr>
          <w:rFonts w:eastAsia="Times New Roman" w:cs="Arial"/>
          <w:iCs/>
          <w:sz w:val="24"/>
          <w:szCs w:val="24"/>
          <w:bdr w:val="none" w:sz="0" w:space="0" w:color="auto" w:frame="1"/>
        </w:rPr>
        <w:t>Professor, Chair and Gerard P Weeg Faculty Scholar in Informatics</w:t>
      </w:r>
      <w:r w:rsidR="007E7B81" w:rsidRPr="005D0CB3">
        <w:rPr>
          <w:rFonts w:eastAsia="Times New Roman" w:cs="Arial"/>
          <w:iCs/>
          <w:sz w:val="24"/>
          <w:szCs w:val="24"/>
          <w:bdr w:val="none" w:sz="0" w:space="0" w:color="auto" w:frame="1"/>
        </w:rPr>
        <w:t xml:space="preserve">, </w:t>
      </w:r>
      <w:r w:rsidR="0033511A" w:rsidRPr="005D0CB3">
        <w:rPr>
          <w:rFonts w:eastAsia="Times New Roman" w:cs="Arial"/>
          <w:iCs/>
          <w:sz w:val="24"/>
          <w:szCs w:val="24"/>
          <w:bdr w:val="none" w:sz="0" w:space="0" w:color="auto" w:frame="1"/>
        </w:rPr>
        <w:t xml:space="preserve">spoke with the committee about the department’s majors, including </w:t>
      </w:r>
      <w:r w:rsidR="007E7B81" w:rsidRPr="005D0CB3">
        <w:rPr>
          <w:rFonts w:eastAsia="Times New Roman" w:cs="Arial"/>
          <w:iCs/>
          <w:sz w:val="24"/>
          <w:szCs w:val="24"/>
          <w:bdr w:val="none" w:sz="0" w:space="0" w:color="auto" w:frame="1"/>
        </w:rPr>
        <w:t>Computer S</w:t>
      </w:r>
      <w:r w:rsidR="0033511A" w:rsidRPr="005D0CB3">
        <w:rPr>
          <w:rFonts w:eastAsia="Times New Roman" w:cs="Arial"/>
          <w:iCs/>
          <w:sz w:val="24"/>
          <w:szCs w:val="24"/>
          <w:bdr w:val="none" w:sz="0" w:space="0" w:color="auto" w:frame="1"/>
        </w:rPr>
        <w:t xml:space="preserve">cience and </w:t>
      </w:r>
      <w:r w:rsidR="007E7B81" w:rsidRPr="005D0CB3">
        <w:rPr>
          <w:rFonts w:eastAsia="Times New Roman" w:cs="Arial"/>
          <w:iCs/>
          <w:sz w:val="24"/>
          <w:szCs w:val="24"/>
          <w:bdr w:val="none" w:sz="0" w:space="0" w:color="auto" w:frame="1"/>
        </w:rPr>
        <w:t>Informatics</w:t>
      </w:r>
      <w:r w:rsidR="007D2793" w:rsidRPr="005D0CB3">
        <w:rPr>
          <w:rFonts w:eastAsia="Times New Roman" w:cs="Arial"/>
          <w:iCs/>
          <w:sz w:val="24"/>
          <w:szCs w:val="24"/>
          <w:bdr w:val="none" w:sz="0" w:space="0" w:color="auto" w:frame="1"/>
        </w:rPr>
        <w:t>,</w:t>
      </w:r>
      <w:r w:rsidR="00026AF6" w:rsidRPr="005D0CB3">
        <w:rPr>
          <w:rFonts w:eastAsia="Times New Roman" w:cs="Arial"/>
          <w:iCs/>
          <w:sz w:val="24"/>
          <w:szCs w:val="24"/>
          <w:bdr w:val="none" w:sz="0" w:space="0" w:color="auto" w:frame="1"/>
        </w:rPr>
        <w:t xml:space="preserve"> and </w:t>
      </w:r>
      <w:r w:rsidR="007D2793" w:rsidRPr="005D0CB3">
        <w:rPr>
          <w:rFonts w:eastAsia="Times New Roman" w:cs="Arial"/>
          <w:iCs/>
          <w:sz w:val="24"/>
          <w:szCs w:val="24"/>
          <w:bdr w:val="none" w:sz="0" w:space="0" w:color="auto" w:frame="1"/>
        </w:rPr>
        <w:t xml:space="preserve">the ratio of UI </w:t>
      </w:r>
      <w:r w:rsidR="000372C5" w:rsidRPr="005D0CB3">
        <w:rPr>
          <w:rFonts w:eastAsia="Times New Roman" w:cs="Arial"/>
          <w:iCs/>
          <w:sz w:val="24"/>
          <w:szCs w:val="24"/>
          <w:bdr w:val="none" w:sz="0" w:space="0" w:color="auto" w:frame="1"/>
        </w:rPr>
        <w:t xml:space="preserve">semester hours </w:t>
      </w:r>
      <w:r w:rsidR="007D2793" w:rsidRPr="005D0CB3">
        <w:rPr>
          <w:rFonts w:eastAsia="Times New Roman" w:cs="Arial"/>
          <w:iCs/>
          <w:sz w:val="24"/>
          <w:szCs w:val="24"/>
          <w:bdr w:val="none" w:sz="0" w:space="0" w:color="auto" w:frame="1"/>
        </w:rPr>
        <w:t xml:space="preserve">to </w:t>
      </w:r>
      <w:r w:rsidR="00026AF6" w:rsidRPr="005D0CB3">
        <w:rPr>
          <w:rFonts w:eastAsia="Times New Roman" w:cs="Arial"/>
          <w:iCs/>
          <w:sz w:val="24"/>
          <w:szCs w:val="24"/>
          <w:bdr w:val="none" w:sz="0" w:space="0" w:color="auto" w:frame="1"/>
        </w:rPr>
        <w:t>transfer credit</w:t>
      </w:r>
      <w:r w:rsidR="00542AC4">
        <w:rPr>
          <w:rFonts w:eastAsia="Times New Roman" w:cs="Arial"/>
          <w:iCs/>
          <w:sz w:val="24"/>
          <w:szCs w:val="24"/>
          <w:bdr w:val="none" w:sz="0" w:space="0" w:color="auto" w:frame="1"/>
        </w:rPr>
        <w:t>s</w:t>
      </w:r>
      <w:r w:rsidR="000372C5" w:rsidRPr="005D0CB3">
        <w:rPr>
          <w:rFonts w:eastAsia="Times New Roman" w:cs="Arial"/>
          <w:iCs/>
          <w:sz w:val="24"/>
          <w:szCs w:val="24"/>
          <w:bdr w:val="none" w:sz="0" w:space="0" w:color="auto" w:frame="1"/>
        </w:rPr>
        <w:t>.</w:t>
      </w:r>
      <w:r w:rsidR="0033511A" w:rsidRPr="005D0CB3">
        <w:rPr>
          <w:rFonts w:eastAsia="Times New Roman" w:cs="Arial"/>
          <w:iCs/>
          <w:sz w:val="24"/>
          <w:szCs w:val="24"/>
          <w:bdr w:val="none" w:sz="0" w:space="0" w:color="auto" w:frame="1"/>
        </w:rPr>
        <w:t xml:space="preserve"> </w:t>
      </w:r>
      <w:r w:rsidR="00FF46F3" w:rsidRPr="005D0CB3">
        <w:rPr>
          <w:rFonts w:eastAsia="Times New Roman" w:cs="Arial"/>
          <w:iCs/>
          <w:sz w:val="24"/>
          <w:szCs w:val="24"/>
          <w:bdr w:val="none" w:sz="0" w:space="0" w:color="auto" w:frame="1"/>
        </w:rPr>
        <w:t xml:space="preserve">Over the last several years, the </w:t>
      </w:r>
      <w:r w:rsidR="007E7B81" w:rsidRPr="005D0CB3">
        <w:rPr>
          <w:rFonts w:eastAsia="Times New Roman" w:cs="Arial"/>
          <w:iCs/>
          <w:sz w:val="24"/>
          <w:szCs w:val="24"/>
          <w:bdr w:val="none" w:sz="0" w:space="0" w:color="auto" w:frame="1"/>
        </w:rPr>
        <w:t>department</w:t>
      </w:r>
      <w:r w:rsidR="00FF46F3" w:rsidRPr="005D0CB3">
        <w:rPr>
          <w:rFonts w:eastAsia="Times New Roman" w:cs="Arial"/>
          <w:iCs/>
          <w:sz w:val="24"/>
          <w:szCs w:val="24"/>
          <w:bdr w:val="none" w:sz="0" w:space="0" w:color="auto" w:frame="1"/>
        </w:rPr>
        <w:t xml:space="preserve"> </w:t>
      </w:r>
      <w:r w:rsidR="000372C5" w:rsidRPr="005D0CB3">
        <w:rPr>
          <w:rFonts w:eastAsia="Times New Roman" w:cs="Arial"/>
          <w:iCs/>
          <w:sz w:val="24"/>
          <w:szCs w:val="24"/>
          <w:bdr w:val="none" w:sz="0" w:space="0" w:color="auto" w:frame="1"/>
        </w:rPr>
        <w:t xml:space="preserve">has </w:t>
      </w:r>
      <w:r w:rsidR="00FF46F3" w:rsidRPr="005D0CB3">
        <w:rPr>
          <w:rFonts w:eastAsia="Times New Roman" w:cs="Arial"/>
          <w:iCs/>
          <w:sz w:val="24"/>
          <w:szCs w:val="24"/>
          <w:bdr w:val="none" w:sz="0" w:space="0" w:color="auto" w:frame="1"/>
        </w:rPr>
        <w:t xml:space="preserve">discussed transfer issues and decided to mandate </w:t>
      </w:r>
      <w:r w:rsidR="007E7B81" w:rsidRPr="005D0CB3">
        <w:rPr>
          <w:rFonts w:eastAsia="Times New Roman" w:cs="Arial"/>
          <w:iCs/>
          <w:sz w:val="24"/>
          <w:szCs w:val="24"/>
          <w:bdr w:val="none" w:sz="0" w:space="0" w:color="auto" w:frame="1"/>
        </w:rPr>
        <w:t>particular course</w:t>
      </w:r>
      <w:r w:rsidR="0033511A" w:rsidRPr="005D0CB3">
        <w:rPr>
          <w:rFonts w:eastAsia="Times New Roman" w:cs="Arial"/>
          <w:iCs/>
          <w:sz w:val="24"/>
          <w:szCs w:val="24"/>
          <w:bdr w:val="none" w:sz="0" w:space="0" w:color="auto" w:frame="1"/>
        </w:rPr>
        <w:t>s</w:t>
      </w:r>
      <w:r w:rsidR="007E7B81" w:rsidRPr="005D0CB3">
        <w:rPr>
          <w:rFonts w:eastAsia="Times New Roman" w:cs="Arial"/>
          <w:iCs/>
          <w:sz w:val="24"/>
          <w:szCs w:val="24"/>
          <w:bdr w:val="none" w:sz="0" w:space="0" w:color="auto" w:frame="1"/>
        </w:rPr>
        <w:t xml:space="preserve"> </w:t>
      </w:r>
      <w:r w:rsidR="007D2793" w:rsidRPr="005D0CB3">
        <w:rPr>
          <w:rFonts w:eastAsia="Times New Roman" w:cs="Arial"/>
          <w:iCs/>
          <w:sz w:val="24"/>
          <w:szCs w:val="24"/>
          <w:bdr w:val="none" w:sz="0" w:space="0" w:color="auto" w:frame="1"/>
        </w:rPr>
        <w:t xml:space="preserve">that </w:t>
      </w:r>
      <w:r w:rsidR="007E7B81" w:rsidRPr="005D0CB3">
        <w:rPr>
          <w:rFonts w:eastAsia="Times New Roman" w:cs="Arial"/>
          <w:iCs/>
          <w:sz w:val="24"/>
          <w:szCs w:val="24"/>
          <w:bdr w:val="none" w:sz="0" w:space="0" w:color="auto" w:frame="1"/>
        </w:rPr>
        <w:t>must be take</w:t>
      </w:r>
      <w:r w:rsidR="0033511A" w:rsidRPr="005D0CB3">
        <w:rPr>
          <w:rFonts w:eastAsia="Times New Roman" w:cs="Arial"/>
          <w:iCs/>
          <w:sz w:val="24"/>
          <w:szCs w:val="24"/>
          <w:bdr w:val="none" w:sz="0" w:space="0" w:color="auto" w:frame="1"/>
        </w:rPr>
        <w:t>n at UI in order to</w:t>
      </w:r>
      <w:r w:rsidR="00FF46F3" w:rsidRPr="005D0CB3">
        <w:rPr>
          <w:rFonts w:eastAsia="Times New Roman" w:cs="Arial"/>
          <w:iCs/>
          <w:sz w:val="24"/>
          <w:szCs w:val="24"/>
          <w:bdr w:val="none" w:sz="0" w:space="0" w:color="auto" w:frame="1"/>
        </w:rPr>
        <w:t xml:space="preserve"> ensure a </w:t>
      </w:r>
      <w:r w:rsidR="007E7B81" w:rsidRPr="005D0CB3">
        <w:rPr>
          <w:rFonts w:eastAsia="Times New Roman" w:cs="Arial"/>
          <w:iCs/>
          <w:sz w:val="24"/>
          <w:szCs w:val="24"/>
          <w:bdr w:val="none" w:sz="0" w:space="0" w:color="auto" w:frame="1"/>
        </w:rPr>
        <w:t>student’s</w:t>
      </w:r>
      <w:r w:rsidR="0033511A" w:rsidRPr="005D0CB3">
        <w:rPr>
          <w:rFonts w:eastAsia="Times New Roman" w:cs="Arial"/>
          <w:iCs/>
          <w:sz w:val="24"/>
          <w:szCs w:val="24"/>
          <w:bdr w:val="none" w:sz="0" w:space="0" w:color="auto" w:frame="1"/>
        </w:rPr>
        <w:t xml:space="preserve"> success in </w:t>
      </w:r>
      <w:r w:rsidR="00FF46F3" w:rsidRPr="005D0CB3">
        <w:rPr>
          <w:rFonts w:eastAsia="Times New Roman" w:cs="Arial"/>
          <w:iCs/>
          <w:sz w:val="24"/>
          <w:szCs w:val="24"/>
          <w:bdr w:val="none" w:sz="0" w:space="0" w:color="auto" w:frame="1"/>
        </w:rPr>
        <w:t xml:space="preserve">related </w:t>
      </w:r>
      <w:r w:rsidR="0033511A" w:rsidRPr="005D0CB3">
        <w:rPr>
          <w:rFonts w:eastAsia="Times New Roman" w:cs="Arial"/>
          <w:iCs/>
          <w:sz w:val="24"/>
          <w:szCs w:val="24"/>
          <w:bdr w:val="none" w:sz="0" w:space="0" w:color="auto" w:frame="1"/>
        </w:rPr>
        <w:t>courses in a</w:t>
      </w:r>
      <w:r w:rsidR="00FF46F3" w:rsidRPr="005D0CB3">
        <w:rPr>
          <w:rFonts w:eastAsia="Times New Roman" w:cs="Arial"/>
          <w:iCs/>
          <w:sz w:val="24"/>
          <w:szCs w:val="24"/>
          <w:bdr w:val="none" w:sz="0" w:space="0" w:color="auto" w:frame="1"/>
        </w:rPr>
        <w:t xml:space="preserve"> s</w:t>
      </w:r>
      <w:r w:rsidR="00026AF6" w:rsidRPr="005D0CB3">
        <w:rPr>
          <w:rFonts w:eastAsia="Times New Roman" w:cs="Arial"/>
          <w:iCs/>
          <w:sz w:val="24"/>
          <w:szCs w:val="24"/>
          <w:bdr w:val="none" w:sz="0" w:space="0" w:color="auto" w:frame="1"/>
        </w:rPr>
        <w:t xml:space="preserve">equence, with some of these courses at the advanced level. </w:t>
      </w:r>
      <w:r w:rsidR="007E7B81" w:rsidRPr="005D0CB3">
        <w:rPr>
          <w:rFonts w:eastAsia="Times New Roman" w:cs="Arial"/>
          <w:iCs/>
          <w:sz w:val="24"/>
          <w:szCs w:val="24"/>
          <w:bdr w:val="none" w:sz="0" w:space="0" w:color="auto" w:frame="1"/>
        </w:rPr>
        <w:t xml:space="preserve">The department </w:t>
      </w:r>
      <w:r w:rsidR="0033511A" w:rsidRPr="005D0CB3">
        <w:rPr>
          <w:rFonts w:eastAsia="Times New Roman" w:cs="Arial"/>
          <w:iCs/>
          <w:sz w:val="24"/>
          <w:szCs w:val="24"/>
          <w:bdr w:val="none" w:sz="0" w:space="0" w:color="auto" w:frame="1"/>
        </w:rPr>
        <w:t xml:space="preserve">also </w:t>
      </w:r>
      <w:r w:rsidR="007E7B81" w:rsidRPr="005D0CB3">
        <w:rPr>
          <w:rFonts w:eastAsia="Times New Roman" w:cs="Arial"/>
          <w:iCs/>
          <w:sz w:val="24"/>
          <w:szCs w:val="24"/>
          <w:bdr w:val="none" w:sz="0" w:space="0" w:color="auto" w:frame="1"/>
        </w:rPr>
        <w:t xml:space="preserve">added a </w:t>
      </w:r>
      <w:r w:rsidR="007E7B81" w:rsidRPr="005D0CB3">
        <w:rPr>
          <w:rFonts w:eastAsia="Times New Roman" w:cs="Arial"/>
          <w:iCs/>
          <w:sz w:val="24"/>
          <w:szCs w:val="24"/>
          <w:bdr w:val="none" w:sz="0" w:space="0" w:color="auto" w:frame="1"/>
        </w:rPr>
        <w:lastRenderedPageBreak/>
        <w:t xml:space="preserve">minimum grade of C- to </w:t>
      </w:r>
      <w:r w:rsidR="00EE2A58" w:rsidRPr="005D0CB3">
        <w:rPr>
          <w:rFonts w:eastAsia="Times New Roman" w:cs="Arial"/>
          <w:iCs/>
          <w:sz w:val="24"/>
          <w:szCs w:val="24"/>
          <w:bdr w:val="none" w:sz="0" w:space="0" w:color="auto" w:frame="1"/>
        </w:rPr>
        <w:t>some prerequisites</w:t>
      </w:r>
      <w:r w:rsidR="00FF46F3" w:rsidRPr="005D0CB3">
        <w:rPr>
          <w:rFonts w:eastAsia="Times New Roman" w:cs="Arial"/>
          <w:iCs/>
          <w:sz w:val="24"/>
          <w:szCs w:val="24"/>
          <w:bdr w:val="none" w:sz="0" w:space="0" w:color="auto" w:frame="1"/>
        </w:rPr>
        <w:t>. These changes have</w:t>
      </w:r>
      <w:r w:rsidR="0033511A" w:rsidRPr="005D0CB3">
        <w:rPr>
          <w:rFonts w:eastAsia="Times New Roman" w:cs="Arial"/>
          <w:iCs/>
          <w:sz w:val="24"/>
          <w:szCs w:val="24"/>
          <w:bdr w:val="none" w:sz="0" w:space="0" w:color="auto" w:frame="1"/>
        </w:rPr>
        <w:t xml:space="preserve"> clarif</w:t>
      </w:r>
      <w:r w:rsidR="00FF46F3" w:rsidRPr="005D0CB3">
        <w:rPr>
          <w:rFonts w:eastAsia="Times New Roman" w:cs="Arial"/>
          <w:iCs/>
          <w:sz w:val="24"/>
          <w:szCs w:val="24"/>
          <w:bdr w:val="none" w:sz="0" w:space="0" w:color="auto" w:frame="1"/>
        </w:rPr>
        <w:t>ied for students how to transfer successfully into these majors while encouraging students to achieve competency in a prerequisite before enrolling in a more challenging course.</w:t>
      </w:r>
      <w:r w:rsidR="00DA3372" w:rsidRPr="005D0CB3">
        <w:rPr>
          <w:rFonts w:eastAsia="Times New Roman" w:cs="Arial"/>
          <w:iCs/>
          <w:sz w:val="24"/>
          <w:szCs w:val="24"/>
          <w:bdr w:val="none" w:sz="0" w:space="0" w:color="auto" w:frame="1"/>
        </w:rPr>
        <w:t xml:space="preserve"> </w:t>
      </w:r>
    </w:p>
    <w:p w14:paraId="5B7E5057" w14:textId="5BD03314" w:rsidR="005D0CB3" w:rsidRPr="00F70590" w:rsidRDefault="005D0CB3" w:rsidP="00F70590">
      <w:pPr>
        <w:pStyle w:val="ListParagraph"/>
        <w:numPr>
          <w:ilvl w:val="0"/>
          <w:numId w:val="12"/>
        </w:numPr>
        <w:spacing w:after="0" w:line="240" w:lineRule="auto"/>
        <w:textAlignment w:val="baseline"/>
        <w:rPr>
          <w:rFonts w:cs="Calibri"/>
          <w:bCs/>
          <w:sz w:val="24"/>
          <w:szCs w:val="24"/>
        </w:rPr>
      </w:pPr>
      <w:r w:rsidRPr="00F70590">
        <w:rPr>
          <w:sz w:val="24"/>
          <w:szCs w:val="24"/>
        </w:rPr>
        <w:t>Guest Tom Paulsen, Senior Associate Director, Outreach &amp; Recruitment, UI Office of Admissions, updated the committee on the initiative from the Iowa Department of Education concerning transfer credits for the major awarded with the AA degree by an Iowa community college. The Transfer Major initiative mandates that a minimum of 18 s.h. for the major be completed at a community college in order for the word “major” to appear on the community college transcript. These programs will consist of a minimum of 18 discipline-specific or discipline-relevant core semester credits that align with a related baccalaureate program of study. These core courses may also satisfy General Education requirements. Transferability of each approved Transfer Major must align with the community colleges and at least one Iowa public university that offers an aligned baccalaureate program while ensuring that every course fulfills major program requirements. An executive committee, consisting of a member from the Department of Education, a number of Iowa community college presidents, and a BOR representative</w:t>
      </w:r>
      <w:r w:rsidR="00542AC4">
        <w:rPr>
          <w:sz w:val="24"/>
          <w:szCs w:val="24"/>
        </w:rPr>
        <w:t>,</w:t>
      </w:r>
      <w:r w:rsidRPr="00F70590">
        <w:rPr>
          <w:sz w:val="24"/>
          <w:szCs w:val="24"/>
        </w:rPr>
        <w:t xml:space="preserve"> is guiding the initiative</w:t>
      </w:r>
      <w:r w:rsidR="00542AC4">
        <w:rPr>
          <w:sz w:val="24"/>
          <w:szCs w:val="24"/>
        </w:rPr>
        <w:t>. T</w:t>
      </w:r>
      <w:r w:rsidRPr="00F70590">
        <w:rPr>
          <w:sz w:val="24"/>
          <w:szCs w:val="24"/>
        </w:rPr>
        <w:t>om Paulsen is the UI representative on the Transfer Major Steering Committee</w:t>
      </w:r>
      <w:r w:rsidR="00542AC4">
        <w:rPr>
          <w:sz w:val="24"/>
          <w:szCs w:val="24"/>
        </w:rPr>
        <w:t xml:space="preserve"> that has begun implementation of the initiative by </w:t>
      </w:r>
      <w:r w:rsidRPr="00F70590">
        <w:rPr>
          <w:sz w:val="24"/>
          <w:szCs w:val="24"/>
        </w:rPr>
        <w:t xml:space="preserve">reviewing </w:t>
      </w:r>
      <w:r w:rsidR="00542AC4">
        <w:rPr>
          <w:sz w:val="24"/>
          <w:szCs w:val="24"/>
        </w:rPr>
        <w:t xml:space="preserve">related </w:t>
      </w:r>
      <w:r w:rsidRPr="00F70590">
        <w:rPr>
          <w:sz w:val="24"/>
          <w:szCs w:val="24"/>
        </w:rPr>
        <w:t xml:space="preserve">majors, a complex task because of differences in programs of study among the involved institutions. It will take some time to see how this initiative will proceed; Tom Paulsen will keep Dean Dettmer updated.  It was also </w:t>
      </w:r>
      <w:r w:rsidR="00F70590">
        <w:rPr>
          <w:sz w:val="24"/>
          <w:szCs w:val="24"/>
        </w:rPr>
        <w:t xml:space="preserve">stressed </w:t>
      </w:r>
      <w:r w:rsidRPr="00F70590">
        <w:rPr>
          <w:sz w:val="24"/>
          <w:szCs w:val="24"/>
        </w:rPr>
        <w:t xml:space="preserve">that according to the National Student Clearinghouse Research Center, the transfer-in bachelor’s completion rate for public universities in Iowa is </w:t>
      </w:r>
      <w:r w:rsidR="00542AC4">
        <w:rPr>
          <w:sz w:val="24"/>
          <w:szCs w:val="24"/>
        </w:rPr>
        <w:t>first</w:t>
      </w:r>
      <w:r w:rsidRPr="00F70590">
        <w:rPr>
          <w:sz w:val="24"/>
          <w:szCs w:val="24"/>
        </w:rPr>
        <w:t xml:space="preserve"> in nation for the public-system state average. This achievement </w:t>
      </w:r>
      <w:r w:rsidR="00F70590">
        <w:rPr>
          <w:sz w:val="24"/>
          <w:szCs w:val="24"/>
        </w:rPr>
        <w:t xml:space="preserve">shows </w:t>
      </w:r>
      <w:r w:rsidRPr="00F70590">
        <w:rPr>
          <w:sz w:val="24"/>
          <w:szCs w:val="24"/>
        </w:rPr>
        <w:t>that past and current transfer practices in Iowa are very effective, with numero</w:t>
      </w:r>
      <w:r w:rsidR="00A74670">
        <w:rPr>
          <w:sz w:val="24"/>
          <w:szCs w:val="24"/>
        </w:rPr>
        <w:t xml:space="preserve">us transfer plans </w:t>
      </w:r>
      <w:r w:rsidR="00542AC4">
        <w:rPr>
          <w:sz w:val="24"/>
          <w:szCs w:val="24"/>
        </w:rPr>
        <w:t>and advising</w:t>
      </w:r>
      <w:r w:rsidRPr="00F70590">
        <w:rPr>
          <w:sz w:val="24"/>
          <w:szCs w:val="24"/>
        </w:rPr>
        <w:t xml:space="preserve"> available for transfer students. </w:t>
      </w:r>
    </w:p>
    <w:p w14:paraId="162023CD" w14:textId="4F5593DF" w:rsidR="005D0CB3" w:rsidRPr="005D0CB3" w:rsidRDefault="005D0CB3" w:rsidP="005D0CB3">
      <w:pPr>
        <w:pStyle w:val="ListParagraph"/>
        <w:ind w:left="360"/>
        <w:rPr>
          <w:sz w:val="24"/>
          <w:szCs w:val="24"/>
        </w:rPr>
      </w:pPr>
      <w:r w:rsidRPr="005D0CB3">
        <w:rPr>
          <w:sz w:val="24"/>
          <w:szCs w:val="24"/>
        </w:rPr>
        <w:t xml:space="preserve">[For related information on UI support for transfer students, see </w:t>
      </w:r>
      <w:hyperlink r:id="rId9" w:history="1">
        <w:r w:rsidRPr="00542AC4">
          <w:rPr>
            <w:rStyle w:val="Hyperlink"/>
            <w:color w:val="2E74B5" w:themeColor="accent1" w:themeShade="BF"/>
            <w:sz w:val="24"/>
            <w:szCs w:val="24"/>
          </w:rPr>
          <w:t>https://admissions.uiowa.edu/academics/transfer-planning-resources</w:t>
        </w:r>
      </w:hyperlink>
      <w:r w:rsidRPr="00542AC4">
        <w:rPr>
          <w:color w:val="2E74B5" w:themeColor="accent1" w:themeShade="BF"/>
          <w:sz w:val="24"/>
          <w:szCs w:val="24"/>
        </w:rPr>
        <w:t>.</w:t>
      </w:r>
      <w:r w:rsidRPr="00FB4FBA">
        <w:rPr>
          <w:color w:val="000000" w:themeColor="text1"/>
          <w:sz w:val="24"/>
          <w:szCs w:val="24"/>
        </w:rPr>
        <w:t>]</w:t>
      </w:r>
    </w:p>
    <w:p w14:paraId="3D5BFD24" w14:textId="1A915168" w:rsidR="0033511A" w:rsidRPr="005D0CB3" w:rsidRDefault="00361F9E" w:rsidP="00550E37">
      <w:pPr>
        <w:pStyle w:val="ListParagraph"/>
        <w:numPr>
          <w:ilvl w:val="0"/>
          <w:numId w:val="12"/>
        </w:numPr>
        <w:spacing w:after="0" w:line="240" w:lineRule="auto"/>
        <w:textAlignment w:val="baseline"/>
        <w:rPr>
          <w:rFonts w:cs="Calibri"/>
          <w:bCs/>
          <w:sz w:val="24"/>
          <w:szCs w:val="24"/>
        </w:rPr>
      </w:pPr>
      <w:r w:rsidRPr="005D0CB3">
        <w:rPr>
          <w:rFonts w:cs="Calibri"/>
          <w:bCs/>
          <w:sz w:val="24"/>
          <w:szCs w:val="24"/>
        </w:rPr>
        <w:t xml:space="preserve">Helena Dettmer </w:t>
      </w:r>
      <w:r w:rsidR="000372C5" w:rsidRPr="005D0CB3">
        <w:rPr>
          <w:rFonts w:cs="Calibri"/>
          <w:bCs/>
          <w:sz w:val="24"/>
          <w:szCs w:val="24"/>
        </w:rPr>
        <w:t xml:space="preserve">noted that </w:t>
      </w:r>
      <w:r w:rsidR="00542AC4">
        <w:rPr>
          <w:rFonts w:cs="Calibri"/>
          <w:bCs/>
          <w:sz w:val="24"/>
          <w:szCs w:val="24"/>
        </w:rPr>
        <w:t xml:space="preserve">the </w:t>
      </w:r>
      <w:r w:rsidRPr="005D0CB3">
        <w:rPr>
          <w:rFonts w:cs="Calibri"/>
          <w:bCs/>
          <w:sz w:val="24"/>
          <w:szCs w:val="24"/>
        </w:rPr>
        <w:t xml:space="preserve">discussion </w:t>
      </w:r>
      <w:r w:rsidR="00542AC4">
        <w:rPr>
          <w:rFonts w:cs="Calibri"/>
          <w:bCs/>
          <w:sz w:val="24"/>
          <w:szCs w:val="24"/>
        </w:rPr>
        <w:t xml:space="preserve">about CLAS </w:t>
      </w:r>
      <w:r w:rsidR="00542AC4" w:rsidRPr="005D0CB3">
        <w:rPr>
          <w:sz w:val="24"/>
          <w:szCs w:val="24"/>
        </w:rPr>
        <w:t>policy related to the number of UI credit hours required to earn an undergraduate major</w:t>
      </w:r>
      <w:r w:rsidR="00542AC4" w:rsidRPr="005D0CB3">
        <w:rPr>
          <w:rFonts w:cs="Calibri"/>
          <w:bCs/>
          <w:sz w:val="24"/>
          <w:szCs w:val="24"/>
        </w:rPr>
        <w:t xml:space="preserve"> </w:t>
      </w:r>
      <w:r w:rsidR="00542AC4">
        <w:rPr>
          <w:rFonts w:cs="Calibri"/>
          <w:bCs/>
          <w:sz w:val="24"/>
          <w:szCs w:val="24"/>
        </w:rPr>
        <w:t>will c</w:t>
      </w:r>
      <w:r w:rsidR="0020266C" w:rsidRPr="005D0CB3">
        <w:rPr>
          <w:rFonts w:cs="Calibri"/>
          <w:bCs/>
          <w:sz w:val="24"/>
          <w:szCs w:val="24"/>
        </w:rPr>
        <w:t xml:space="preserve">ontinue at </w:t>
      </w:r>
      <w:r w:rsidR="00542AC4">
        <w:rPr>
          <w:rFonts w:cs="Calibri"/>
          <w:bCs/>
          <w:sz w:val="24"/>
          <w:szCs w:val="24"/>
        </w:rPr>
        <w:t xml:space="preserve">the </w:t>
      </w:r>
      <w:r w:rsidR="00350D8C">
        <w:rPr>
          <w:rFonts w:cs="Calibri"/>
          <w:bCs/>
          <w:sz w:val="24"/>
          <w:szCs w:val="24"/>
        </w:rPr>
        <w:t>January 31</w:t>
      </w:r>
      <w:r w:rsidR="0020266C" w:rsidRPr="005D0CB3">
        <w:rPr>
          <w:rFonts w:cs="Calibri"/>
          <w:bCs/>
          <w:sz w:val="24"/>
          <w:szCs w:val="24"/>
        </w:rPr>
        <w:t xml:space="preserve"> meeting</w:t>
      </w:r>
      <w:r w:rsidRPr="005D0CB3">
        <w:rPr>
          <w:rFonts w:cs="Calibri"/>
          <w:bCs/>
          <w:sz w:val="24"/>
          <w:szCs w:val="24"/>
        </w:rPr>
        <w:t>.</w:t>
      </w:r>
    </w:p>
    <w:p w14:paraId="3B688F46" w14:textId="77777777" w:rsidR="00361F9E" w:rsidRPr="005D0CB3" w:rsidRDefault="00361F9E" w:rsidP="00361F9E">
      <w:pPr>
        <w:spacing w:after="0" w:line="240" w:lineRule="auto"/>
        <w:textAlignment w:val="baseline"/>
        <w:rPr>
          <w:rFonts w:cs="Calibri"/>
          <w:bCs/>
          <w:sz w:val="24"/>
          <w:szCs w:val="24"/>
        </w:rPr>
      </w:pPr>
    </w:p>
    <w:p w14:paraId="7D1AAF5D" w14:textId="77777777" w:rsidR="00361F9E" w:rsidRPr="005D0CB3" w:rsidRDefault="00361F9E" w:rsidP="00361F9E">
      <w:pPr>
        <w:spacing w:after="0" w:line="240" w:lineRule="auto"/>
        <w:textAlignment w:val="baseline"/>
        <w:rPr>
          <w:rFonts w:cs="Calibri"/>
          <w:bCs/>
          <w:sz w:val="24"/>
          <w:szCs w:val="24"/>
        </w:rPr>
      </w:pPr>
    </w:p>
    <w:p w14:paraId="03C66C5D" w14:textId="701B2368" w:rsidR="00361F9E" w:rsidRPr="005D0CB3" w:rsidRDefault="00361F9E" w:rsidP="00361F9E">
      <w:pPr>
        <w:spacing w:after="0" w:line="240" w:lineRule="auto"/>
        <w:textAlignment w:val="baseline"/>
        <w:rPr>
          <w:rFonts w:cs="Calibri"/>
          <w:bCs/>
          <w:sz w:val="24"/>
          <w:szCs w:val="24"/>
        </w:rPr>
      </w:pPr>
      <w:r w:rsidRPr="005D0CB3">
        <w:rPr>
          <w:rFonts w:cs="Calibri"/>
          <w:bCs/>
          <w:sz w:val="24"/>
          <w:szCs w:val="24"/>
        </w:rPr>
        <w:t>Respectfully submitted,</w:t>
      </w:r>
    </w:p>
    <w:p w14:paraId="6E37DCB6" w14:textId="77777777" w:rsidR="00361F9E" w:rsidRPr="005D0CB3" w:rsidRDefault="00361F9E" w:rsidP="00361F9E">
      <w:pPr>
        <w:spacing w:after="0" w:line="240" w:lineRule="auto"/>
        <w:textAlignment w:val="baseline"/>
        <w:rPr>
          <w:rFonts w:cs="Calibri"/>
          <w:bCs/>
          <w:sz w:val="24"/>
          <w:szCs w:val="24"/>
        </w:rPr>
      </w:pPr>
    </w:p>
    <w:p w14:paraId="7E8C99B2" w14:textId="52ACC073" w:rsidR="0004415F" w:rsidRPr="005D0CB3" w:rsidRDefault="003B658C" w:rsidP="0004415F">
      <w:pPr>
        <w:rPr>
          <w:sz w:val="24"/>
          <w:szCs w:val="24"/>
        </w:rPr>
      </w:pPr>
      <w:r>
        <w:rPr>
          <w:sz w:val="24"/>
          <w:szCs w:val="24"/>
        </w:rPr>
        <w:t>Anita Jung</w:t>
      </w:r>
      <w:r>
        <w:rPr>
          <w:sz w:val="24"/>
          <w:szCs w:val="24"/>
        </w:rPr>
        <w:br/>
        <w:t>Professor, Art and</w:t>
      </w:r>
      <w:r w:rsidR="0019184C" w:rsidRPr="005D0CB3">
        <w:rPr>
          <w:sz w:val="24"/>
          <w:szCs w:val="24"/>
        </w:rPr>
        <w:t xml:space="preserve"> Art History </w:t>
      </w:r>
      <w:r w:rsidR="0004415F" w:rsidRPr="005D0CB3">
        <w:rPr>
          <w:sz w:val="24"/>
          <w:szCs w:val="24"/>
        </w:rPr>
        <w:br/>
      </w:r>
      <w:r w:rsidR="0019184C" w:rsidRPr="005D0CB3">
        <w:rPr>
          <w:sz w:val="24"/>
          <w:szCs w:val="24"/>
        </w:rPr>
        <w:t>Secretary for UEPCC</w:t>
      </w:r>
    </w:p>
    <w:p w14:paraId="240600C6" w14:textId="77777777" w:rsidR="0004415F" w:rsidRPr="005D0CB3" w:rsidRDefault="0004415F" w:rsidP="0004415F">
      <w:pPr>
        <w:pStyle w:val="ListParagraph"/>
        <w:rPr>
          <w:rFonts w:cs="TimesNewRomanPSMT"/>
          <w:sz w:val="24"/>
          <w:szCs w:val="24"/>
        </w:rPr>
      </w:pPr>
    </w:p>
    <w:p w14:paraId="33975A62" w14:textId="098D7E3A" w:rsidR="00D13EB1" w:rsidRPr="005D0CB3" w:rsidRDefault="00D13EB1" w:rsidP="00D13EB1">
      <w:pPr>
        <w:pStyle w:val="ListParagraph"/>
        <w:ind w:left="0"/>
        <w:rPr>
          <w:rFonts w:cs="TimesNewRomanPSMT"/>
          <w:sz w:val="24"/>
          <w:szCs w:val="24"/>
        </w:rPr>
      </w:pPr>
      <w:r w:rsidRPr="005D0CB3">
        <w:rPr>
          <w:sz w:val="24"/>
          <w:szCs w:val="24"/>
        </w:rPr>
        <w:br/>
      </w:r>
    </w:p>
    <w:bookmarkEnd w:id="0"/>
    <w:p w14:paraId="169C8B27" w14:textId="77777777" w:rsidR="005D0CB3" w:rsidRPr="005D0CB3" w:rsidRDefault="005D0CB3">
      <w:pPr>
        <w:rPr>
          <w:sz w:val="24"/>
          <w:szCs w:val="24"/>
        </w:rPr>
      </w:pPr>
    </w:p>
    <w:sectPr w:rsidR="005D0CB3" w:rsidRPr="005D0CB3" w:rsidSect="001A574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C26B3" w16cid:durableId="1E161E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0183D" w14:textId="77777777" w:rsidR="00365160" w:rsidRDefault="00365160" w:rsidP="00956B54">
      <w:pPr>
        <w:spacing w:after="0" w:line="240" w:lineRule="auto"/>
      </w:pPr>
      <w:r>
        <w:separator/>
      </w:r>
    </w:p>
  </w:endnote>
  <w:endnote w:type="continuationSeparator" w:id="0">
    <w:p w14:paraId="0B8E9035" w14:textId="77777777" w:rsidR="00365160" w:rsidRDefault="00365160" w:rsidP="0095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713BD" w14:textId="77777777" w:rsidR="00365160" w:rsidRDefault="00365160" w:rsidP="00956B54">
      <w:pPr>
        <w:spacing w:after="0" w:line="240" w:lineRule="auto"/>
      </w:pPr>
      <w:r>
        <w:separator/>
      </w:r>
    </w:p>
  </w:footnote>
  <w:footnote w:type="continuationSeparator" w:id="0">
    <w:p w14:paraId="6C309324" w14:textId="77777777" w:rsidR="00365160" w:rsidRDefault="00365160" w:rsidP="00956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F6F"/>
    <w:multiLevelType w:val="hybridMultilevel"/>
    <w:tmpl w:val="580E7490"/>
    <w:lvl w:ilvl="0" w:tplc="575E320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73F99"/>
    <w:multiLevelType w:val="hybridMultilevel"/>
    <w:tmpl w:val="5854EA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BA0959"/>
    <w:multiLevelType w:val="hybridMultilevel"/>
    <w:tmpl w:val="7BB68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11916"/>
    <w:multiLevelType w:val="hybridMultilevel"/>
    <w:tmpl w:val="3BCEA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D34C0"/>
    <w:multiLevelType w:val="hybridMultilevel"/>
    <w:tmpl w:val="D750A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9C61B2"/>
    <w:multiLevelType w:val="hybridMultilevel"/>
    <w:tmpl w:val="790C6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07A1A"/>
    <w:multiLevelType w:val="hybridMultilevel"/>
    <w:tmpl w:val="19D6A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22312"/>
    <w:multiLevelType w:val="hybridMultilevel"/>
    <w:tmpl w:val="41DE49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972343"/>
    <w:multiLevelType w:val="hybridMultilevel"/>
    <w:tmpl w:val="D1EE2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00760"/>
    <w:multiLevelType w:val="hybridMultilevel"/>
    <w:tmpl w:val="22AC9B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C2669"/>
    <w:multiLevelType w:val="hybridMultilevel"/>
    <w:tmpl w:val="AB72A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05B10"/>
    <w:multiLevelType w:val="hybridMultilevel"/>
    <w:tmpl w:val="632C0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F2B26"/>
    <w:multiLevelType w:val="hybridMultilevel"/>
    <w:tmpl w:val="3D6E1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A1553"/>
    <w:multiLevelType w:val="hybridMultilevel"/>
    <w:tmpl w:val="DBBC6ABC"/>
    <w:lvl w:ilvl="0" w:tplc="2AAE9FEA">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726E14"/>
    <w:multiLevelType w:val="hybridMultilevel"/>
    <w:tmpl w:val="3738B2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B66CA0"/>
    <w:multiLevelType w:val="hybridMultilevel"/>
    <w:tmpl w:val="FDF41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AC6075"/>
    <w:multiLevelType w:val="hybridMultilevel"/>
    <w:tmpl w:val="AB72A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0"/>
  </w:num>
  <w:num w:numId="5">
    <w:abstractNumId w:val="16"/>
  </w:num>
  <w:num w:numId="6">
    <w:abstractNumId w:val="14"/>
  </w:num>
  <w:num w:numId="7">
    <w:abstractNumId w:val="12"/>
  </w:num>
  <w:num w:numId="8">
    <w:abstractNumId w:val="5"/>
  </w:num>
  <w:num w:numId="9">
    <w:abstractNumId w:val="9"/>
  </w:num>
  <w:num w:numId="10">
    <w:abstractNumId w:val="4"/>
  </w:num>
  <w:num w:numId="11">
    <w:abstractNumId w:val="11"/>
  </w:num>
  <w:num w:numId="12">
    <w:abstractNumId w:val="1"/>
  </w:num>
  <w:num w:numId="13">
    <w:abstractNumId w:val="13"/>
  </w:num>
  <w:num w:numId="14">
    <w:abstractNumId w:val="15"/>
  </w:num>
  <w:num w:numId="15">
    <w:abstractNumId w:val="7"/>
  </w:num>
  <w:num w:numId="16">
    <w:abstractNumId w:val="3"/>
  </w:num>
  <w:num w:numId="1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66"/>
    <w:rsid w:val="00000ECD"/>
    <w:rsid w:val="00002930"/>
    <w:rsid w:val="000066E9"/>
    <w:rsid w:val="00006A5F"/>
    <w:rsid w:val="00014DA0"/>
    <w:rsid w:val="00026AF6"/>
    <w:rsid w:val="00027098"/>
    <w:rsid w:val="0003701F"/>
    <w:rsid w:val="000372C5"/>
    <w:rsid w:val="00037B83"/>
    <w:rsid w:val="00042814"/>
    <w:rsid w:val="0004415F"/>
    <w:rsid w:val="000444FB"/>
    <w:rsid w:val="0004616F"/>
    <w:rsid w:val="000512A5"/>
    <w:rsid w:val="00060BC7"/>
    <w:rsid w:val="000634E7"/>
    <w:rsid w:val="00075125"/>
    <w:rsid w:val="000831C3"/>
    <w:rsid w:val="00083A32"/>
    <w:rsid w:val="000943CE"/>
    <w:rsid w:val="000A6B2C"/>
    <w:rsid w:val="000A79FF"/>
    <w:rsid w:val="000B467A"/>
    <w:rsid w:val="000B6816"/>
    <w:rsid w:val="000C0852"/>
    <w:rsid w:val="000C2307"/>
    <w:rsid w:val="000C4B8A"/>
    <w:rsid w:val="000C5FDC"/>
    <w:rsid w:val="000D60AF"/>
    <w:rsid w:val="000E0E6A"/>
    <w:rsid w:val="000E1E1F"/>
    <w:rsid w:val="000E62F3"/>
    <w:rsid w:val="000E66FD"/>
    <w:rsid w:val="000F2D45"/>
    <w:rsid w:val="000F3338"/>
    <w:rsid w:val="00101E41"/>
    <w:rsid w:val="0010375B"/>
    <w:rsid w:val="00115280"/>
    <w:rsid w:val="00117EA2"/>
    <w:rsid w:val="00126957"/>
    <w:rsid w:val="001275B1"/>
    <w:rsid w:val="001318BC"/>
    <w:rsid w:val="00132C9D"/>
    <w:rsid w:val="00133D7B"/>
    <w:rsid w:val="001348CD"/>
    <w:rsid w:val="00137869"/>
    <w:rsid w:val="00141764"/>
    <w:rsid w:val="00143CB1"/>
    <w:rsid w:val="001442CF"/>
    <w:rsid w:val="001458FD"/>
    <w:rsid w:val="001519C3"/>
    <w:rsid w:val="001537E9"/>
    <w:rsid w:val="001565BA"/>
    <w:rsid w:val="00161385"/>
    <w:rsid w:val="00161EE3"/>
    <w:rsid w:val="00164387"/>
    <w:rsid w:val="00166C20"/>
    <w:rsid w:val="0017229E"/>
    <w:rsid w:val="0017344A"/>
    <w:rsid w:val="0018063B"/>
    <w:rsid w:val="00180E8F"/>
    <w:rsid w:val="00183F84"/>
    <w:rsid w:val="0018514E"/>
    <w:rsid w:val="001852C8"/>
    <w:rsid w:val="00187A07"/>
    <w:rsid w:val="0019184C"/>
    <w:rsid w:val="0019501D"/>
    <w:rsid w:val="001969D7"/>
    <w:rsid w:val="00196AC8"/>
    <w:rsid w:val="001A2C83"/>
    <w:rsid w:val="001A3344"/>
    <w:rsid w:val="001A574D"/>
    <w:rsid w:val="001A74AD"/>
    <w:rsid w:val="001B5631"/>
    <w:rsid w:val="001B565D"/>
    <w:rsid w:val="001C1187"/>
    <w:rsid w:val="001C746A"/>
    <w:rsid w:val="001D4CD9"/>
    <w:rsid w:val="001E2B9C"/>
    <w:rsid w:val="001E5329"/>
    <w:rsid w:val="001E79BF"/>
    <w:rsid w:val="001F2A1D"/>
    <w:rsid w:val="001F2DA0"/>
    <w:rsid w:val="001F4CCA"/>
    <w:rsid w:val="001F51C4"/>
    <w:rsid w:val="001F7C38"/>
    <w:rsid w:val="0020266C"/>
    <w:rsid w:val="00202ABB"/>
    <w:rsid w:val="00203223"/>
    <w:rsid w:val="0020558D"/>
    <w:rsid w:val="00206425"/>
    <w:rsid w:val="002065A5"/>
    <w:rsid w:val="0020697C"/>
    <w:rsid w:val="00206BB1"/>
    <w:rsid w:val="00213D65"/>
    <w:rsid w:val="00214D11"/>
    <w:rsid w:val="00232A7C"/>
    <w:rsid w:val="0023427F"/>
    <w:rsid w:val="002358A1"/>
    <w:rsid w:val="00242678"/>
    <w:rsid w:val="0024461E"/>
    <w:rsid w:val="002530A0"/>
    <w:rsid w:val="0025434A"/>
    <w:rsid w:val="00261597"/>
    <w:rsid w:val="002620CA"/>
    <w:rsid w:val="0027214C"/>
    <w:rsid w:val="002740F2"/>
    <w:rsid w:val="00280FD9"/>
    <w:rsid w:val="00282B7F"/>
    <w:rsid w:val="00287001"/>
    <w:rsid w:val="0029139E"/>
    <w:rsid w:val="00292BB3"/>
    <w:rsid w:val="00294524"/>
    <w:rsid w:val="002A7605"/>
    <w:rsid w:val="002B1021"/>
    <w:rsid w:val="002B5FF2"/>
    <w:rsid w:val="002B78C3"/>
    <w:rsid w:val="002C142D"/>
    <w:rsid w:val="002C2621"/>
    <w:rsid w:val="002C3019"/>
    <w:rsid w:val="002E01EB"/>
    <w:rsid w:val="002E0CB0"/>
    <w:rsid w:val="002E7BDF"/>
    <w:rsid w:val="002F37C1"/>
    <w:rsid w:val="002F65AA"/>
    <w:rsid w:val="002F6C80"/>
    <w:rsid w:val="0031573C"/>
    <w:rsid w:val="00326C04"/>
    <w:rsid w:val="003324C8"/>
    <w:rsid w:val="0033511A"/>
    <w:rsid w:val="00343065"/>
    <w:rsid w:val="00350D8C"/>
    <w:rsid w:val="00352A4D"/>
    <w:rsid w:val="003553AA"/>
    <w:rsid w:val="00360F65"/>
    <w:rsid w:val="00361F9E"/>
    <w:rsid w:val="00364C20"/>
    <w:rsid w:val="00365160"/>
    <w:rsid w:val="00373519"/>
    <w:rsid w:val="00374892"/>
    <w:rsid w:val="0039247E"/>
    <w:rsid w:val="003927D2"/>
    <w:rsid w:val="003943A7"/>
    <w:rsid w:val="003A075D"/>
    <w:rsid w:val="003A0F5E"/>
    <w:rsid w:val="003A63B6"/>
    <w:rsid w:val="003A66C4"/>
    <w:rsid w:val="003B0EB6"/>
    <w:rsid w:val="003B3E0C"/>
    <w:rsid w:val="003B44F5"/>
    <w:rsid w:val="003B658C"/>
    <w:rsid w:val="003C618D"/>
    <w:rsid w:val="003E0FF0"/>
    <w:rsid w:val="003E59D2"/>
    <w:rsid w:val="003F2165"/>
    <w:rsid w:val="004006FE"/>
    <w:rsid w:val="00410843"/>
    <w:rsid w:val="00414A7B"/>
    <w:rsid w:val="00415A49"/>
    <w:rsid w:val="00425A57"/>
    <w:rsid w:val="00425EDE"/>
    <w:rsid w:val="00426538"/>
    <w:rsid w:val="0042672E"/>
    <w:rsid w:val="00427DCC"/>
    <w:rsid w:val="004301E8"/>
    <w:rsid w:val="0043035E"/>
    <w:rsid w:val="00433A6E"/>
    <w:rsid w:val="00435B83"/>
    <w:rsid w:val="00437492"/>
    <w:rsid w:val="00445CF9"/>
    <w:rsid w:val="004539DE"/>
    <w:rsid w:val="00457235"/>
    <w:rsid w:val="00462152"/>
    <w:rsid w:val="00462E03"/>
    <w:rsid w:val="00464EF2"/>
    <w:rsid w:val="0047068B"/>
    <w:rsid w:val="0047172D"/>
    <w:rsid w:val="00477C39"/>
    <w:rsid w:val="00480B52"/>
    <w:rsid w:val="004879A3"/>
    <w:rsid w:val="004930ED"/>
    <w:rsid w:val="00495BCC"/>
    <w:rsid w:val="00496DC4"/>
    <w:rsid w:val="00497925"/>
    <w:rsid w:val="004A4A0A"/>
    <w:rsid w:val="004A5E66"/>
    <w:rsid w:val="004B33F3"/>
    <w:rsid w:val="004B6D35"/>
    <w:rsid w:val="004C33EB"/>
    <w:rsid w:val="004C4058"/>
    <w:rsid w:val="004D0582"/>
    <w:rsid w:val="004D0C74"/>
    <w:rsid w:val="004D2675"/>
    <w:rsid w:val="004D274B"/>
    <w:rsid w:val="004D5F41"/>
    <w:rsid w:val="004D6FA7"/>
    <w:rsid w:val="004E3E50"/>
    <w:rsid w:val="004F48B0"/>
    <w:rsid w:val="004F4A96"/>
    <w:rsid w:val="00505F2C"/>
    <w:rsid w:val="0052447F"/>
    <w:rsid w:val="0052532B"/>
    <w:rsid w:val="005351A9"/>
    <w:rsid w:val="00542AC4"/>
    <w:rsid w:val="00542B96"/>
    <w:rsid w:val="00550E5A"/>
    <w:rsid w:val="00551918"/>
    <w:rsid w:val="0055357B"/>
    <w:rsid w:val="00557C24"/>
    <w:rsid w:val="0056551B"/>
    <w:rsid w:val="0056794F"/>
    <w:rsid w:val="00572097"/>
    <w:rsid w:val="00575C41"/>
    <w:rsid w:val="00577416"/>
    <w:rsid w:val="005865FC"/>
    <w:rsid w:val="005866FB"/>
    <w:rsid w:val="00592060"/>
    <w:rsid w:val="00593075"/>
    <w:rsid w:val="005A28CD"/>
    <w:rsid w:val="005A2C0C"/>
    <w:rsid w:val="005A7DC0"/>
    <w:rsid w:val="005B50AF"/>
    <w:rsid w:val="005C0F40"/>
    <w:rsid w:val="005C2286"/>
    <w:rsid w:val="005C2F12"/>
    <w:rsid w:val="005C7546"/>
    <w:rsid w:val="005D0CB3"/>
    <w:rsid w:val="005D2C6C"/>
    <w:rsid w:val="005F20DB"/>
    <w:rsid w:val="005F3CD6"/>
    <w:rsid w:val="005F69CE"/>
    <w:rsid w:val="00603DA7"/>
    <w:rsid w:val="00605978"/>
    <w:rsid w:val="0061455F"/>
    <w:rsid w:val="006167CF"/>
    <w:rsid w:val="00620D08"/>
    <w:rsid w:val="00636587"/>
    <w:rsid w:val="00637A58"/>
    <w:rsid w:val="00641481"/>
    <w:rsid w:val="00651F6B"/>
    <w:rsid w:val="006524A4"/>
    <w:rsid w:val="00673C40"/>
    <w:rsid w:val="00690AB8"/>
    <w:rsid w:val="00693588"/>
    <w:rsid w:val="00694E25"/>
    <w:rsid w:val="00697FA7"/>
    <w:rsid w:val="006A7143"/>
    <w:rsid w:val="006B4146"/>
    <w:rsid w:val="006B7DE9"/>
    <w:rsid w:val="006C3D4D"/>
    <w:rsid w:val="006C45AD"/>
    <w:rsid w:val="006C5310"/>
    <w:rsid w:val="006C5859"/>
    <w:rsid w:val="006D691C"/>
    <w:rsid w:val="006E1F1D"/>
    <w:rsid w:val="006E5D97"/>
    <w:rsid w:val="006E6C69"/>
    <w:rsid w:val="006F623F"/>
    <w:rsid w:val="0070421A"/>
    <w:rsid w:val="00704E6F"/>
    <w:rsid w:val="0071192E"/>
    <w:rsid w:val="007152DC"/>
    <w:rsid w:val="00720619"/>
    <w:rsid w:val="0072278A"/>
    <w:rsid w:val="00723EA3"/>
    <w:rsid w:val="00737738"/>
    <w:rsid w:val="00745069"/>
    <w:rsid w:val="00750013"/>
    <w:rsid w:val="00752322"/>
    <w:rsid w:val="00753B34"/>
    <w:rsid w:val="00757693"/>
    <w:rsid w:val="007624B7"/>
    <w:rsid w:val="007660FA"/>
    <w:rsid w:val="00766E7A"/>
    <w:rsid w:val="00774234"/>
    <w:rsid w:val="00783113"/>
    <w:rsid w:val="007844B0"/>
    <w:rsid w:val="0079030D"/>
    <w:rsid w:val="00792BCF"/>
    <w:rsid w:val="007957DA"/>
    <w:rsid w:val="007A25D8"/>
    <w:rsid w:val="007A51C3"/>
    <w:rsid w:val="007B2430"/>
    <w:rsid w:val="007C08DD"/>
    <w:rsid w:val="007C3A0A"/>
    <w:rsid w:val="007C713B"/>
    <w:rsid w:val="007D13AF"/>
    <w:rsid w:val="007D2793"/>
    <w:rsid w:val="007D4684"/>
    <w:rsid w:val="007D592F"/>
    <w:rsid w:val="007D5E10"/>
    <w:rsid w:val="007E05F9"/>
    <w:rsid w:val="007E1392"/>
    <w:rsid w:val="007E41DA"/>
    <w:rsid w:val="007E5C40"/>
    <w:rsid w:val="007E7B81"/>
    <w:rsid w:val="007F1DBF"/>
    <w:rsid w:val="0080534A"/>
    <w:rsid w:val="008133CE"/>
    <w:rsid w:val="008214D4"/>
    <w:rsid w:val="008218D3"/>
    <w:rsid w:val="008243E6"/>
    <w:rsid w:val="00824877"/>
    <w:rsid w:val="00833C50"/>
    <w:rsid w:val="00834AD1"/>
    <w:rsid w:val="00841111"/>
    <w:rsid w:val="00841DD1"/>
    <w:rsid w:val="00842058"/>
    <w:rsid w:val="00842DBA"/>
    <w:rsid w:val="00843F81"/>
    <w:rsid w:val="00850D0D"/>
    <w:rsid w:val="00853BFF"/>
    <w:rsid w:val="00862BFD"/>
    <w:rsid w:val="008672CD"/>
    <w:rsid w:val="0086756D"/>
    <w:rsid w:val="00871326"/>
    <w:rsid w:val="00875927"/>
    <w:rsid w:val="00884E34"/>
    <w:rsid w:val="0088549F"/>
    <w:rsid w:val="00890333"/>
    <w:rsid w:val="008937AE"/>
    <w:rsid w:val="008A370A"/>
    <w:rsid w:val="008C4F00"/>
    <w:rsid w:val="008D2692"/>
    <w:rsid w:val="008D5942"/>
    <w:rsid w:val="008D59D0"/>
    <w:rsid w:val="008E1001"/>
    <w:rsid w:val="008E1120"/>
    <w:rsid w:val="008E4066"/>
    <w:rsid w:val="00900CED"/>
    <w:rsid w:val="0090265B"/>
    <w:rsid w:val="0090461C"/>
    <w:rsid w:val="0090463A"/>
    <w:rsid w:val="009101BA"/>
    <w:rsid w:val="00910467"/>
    <w:rsid w:val="00911D7A"/>
    <w:rsid w:val="00916AD2"/>
    <w:rsid w:val="00920799"/>
    <w:rsid w:val="00920906"/>
    <w:rsid w:val="00923CCB"/>
    <w:rsid w:val="00923CF7"/>
    <w:rsid w:val="00926229"/>
    <w:rsid w:val="009323ED"/>
    <w:rsid w:val="00933AE7"/>
    <w:rsid w:val="009368A0"/>
    <w:rsid w:val="009414D8"/>
    <w:rsid w:val="00941ABD"/>
    <w:rsid w:val="00947D6C"/>
    <w:rsid w:val="0095336F"/>
    <w:rsid w:val="00956B54"/>
    <w:rsid w:val="009605CD"/>
    <w:rsid w:val="009665BB"/>
    <w:rsid w:val="0096666D"/>
    <w:rsid w:val="00982981"/>
    <w:rsid w:val="00985AF6"/>
    <w:rsid w:val="00991543"/>
    <w:rsid w:val="00994A89"/>
    <w:rsid w:val="0099758B"/>
    <w:rsid w:val="00997EE2"/>
    <w:rsid w:val="009A61FD"/>
    <w:rsid w:val="009B3F9B"/>
    <w:rsid w:val="009B45EB"/>
    <w:rsid w:val="009C4375"/>
    <w:rsid w:val="009E000F"/>
    <w:rsid w:val="009E2186"/>
    <w:rsid w:val="009E2A6A"/>
    <w:rsid w:val="009E6070"/>
    <w:rsid w:val="009E609A"/>
    <w:rsid w:val="009E6465"/>
    <w:rsid w:val="009E6596"/>
    <w:rsid w:val="009F0858"/>
    <w:rsid w:val="009F514E"/>
    <w:rsid w:val="009F684E"/>
    <w:rsid w:val="009F6BD9"/>
    <w:rsid w:val="009F7A95"/>
    <w:rsid w:val="00A00CD0"/>
    <w:rsid w:val="00A066D4"/>
    <w:rsid w:val="00A07F78"/>
    <w:rsid w:val="00A11133"/>
    <w:rsid w:val="00A114C8"/>
    <w:rsid w:val="00A23DBC"/>
    <w:rsid w:val="00A348D7"/>
    <w:rsid w:val="00A37406"/>
    <w:rsid w:val="00A41B76"/>
    <w:rsid w:val="00A42529"/>
    <w:rsid w:val="00A47FCD"/>
    <w:rsid w:val="00A5134D"/>
    <w:rsid w:val="00A7035F"/>
    <w:rsid w:val="00A7353A"/>
    <w:rsid w:val="00A74670"/>
    <w:rsid w:val="00A752F7"/>
    <w:rsid w:val="00A95876"/>
    <w:rsid w:val="00A96C6D"/>
    <w:rsid w:val="00A97946"/>
    <w:rsid w:val="00AA35D1"/>
    <w:rsid w:val="00AA4995"/>
    <w:rsid w:val="00AA4A3C"/>
    <w:rsid w:val="00AB08DF"/>
    <w:rsid w:val="00AB13F3"/>
    <w:rsid w:val="00AB1986"/>
    <w:rsid w:val="00AB27B2"/>
    <w:rsid w:val="00AB3BC8"/>
    <w:rsid w:val="00AB6A82"/>
    <w:rsid w:val="00AC0717"/>
    <w:rsid w:val="00AC521E"/>
    <w:rsid w:val="00AD6309"/>
    <w:rsid w:val="00AE58B8"/>
    <w:rsid w:val="00AF3816"/>
    <w:rsid w:val="00AF51D5"/>
    <w:rsid w:val="00AF5DFD"/>
    <w:rsid w:val="00AF6313"/>
    <w:rsid w:val="00B00ED4"/>
    <w:rsid w:val="00B05C76"/>
    <w:rsid w:val="00B13C12"/>
    <w:rsid w:val="00B15E4F"/>
    <w:rsid w:val="00B25B34"/>
    <w:rsid w:val="00B27AA5"/>
    <w:rsid w:val="00B37C11"/>
    <w:rsid w:val="00B420B0"/>
    <w:rsid w:val="00B42BAA"/>
    <w:rsid w:val="00B44E97"/>
    <w:rsid w:val="00B46993"/>
    <w:rsid w:val="00B50605"/>
    <w:rsid w:val="00B51A76"/>
    <w:rsid w:val="00B5625E"/>
    <w:rsid w:val="00B5636B"/>
    <w:rsid w:val="00B643CE"/>
    <w:rsid w:val="00B6559D"/>
    <w:rsid w:val="00B67976"/>
    <w:rsid w:val="00B67D74"/>
    <w:rsid w:val="00B72FA9"/>
    <w:rsid w:val="00B7633D"/>
    <w:rsid w:val="00B82452"/>
    <w:rsid w:val="00B83339"/>
    <w:rsid w:val="00B913A8"/>
    <w:rsid w:val="00B942E8"/>
    <w:rsid w:val="00BA029C"/>
    <w:rsid w:val="00BA112B"/>
    <w:rsid w:val="00BA673D"/>
    <w:rsid w:val="00BB68C8"/>
    <w:rsid w:val="00BC53AC"/>
    <w:rsid w:val="00BE124A"/>
    <w:rsid w:val="00BE5A06"/>
    <w:rsid w:val="00BF2889"/>
    <w:rsid w:val="00BF4B15"/>
    <w:rsid w:val="00BF60FC"/>
    <w:rsid w:val="00C00292"/>
    <w:rsid w:val="00C00C8B"/>
    <w:rsid w:val="00C03897"/>
    <w:rsid w:val="00C2087E"/>
    <w:rsid w:val="00C21B7B"/>
    <w:rsid w:val="00C22BD7"/>
    <w:rsid w:val="00C23113"/>
    <w:rsid w:val="00C27B3B"/>
    <w:rsid w:val="00C305EB"/>
    <w:rsid w:val="00C30C6E"/>
    <w:rsid w:val="00C34F2E"/>
    <w:rsid w:val="00C37CCA"/>
    <w:rsid w:val="00C4244F"/>
    <w:rsid w:val="00C42DD4"/>
    <w:rsid w:val="00C45BD7"/>
    <w:rsid w:val="00C4712A"/>
    <w:rsid w:val="00C57F2E"/>
    <w:rsid w:val="00C65EF2"/>
    <w:rsid w:val="00C71419"/>
    <w:rsid w:val="00C73239"/>
    <w:rsid w:val="00C7792C"/>
    <w:rsid w:val="00CA3B56"/>
    <w:rsid w:val="00CB2DEE"/>
    <w:rsid w:val="00CB4F24"/>
    <w:rsid w:val="00CD74DB"/>
    <w:rsid w:val="00CE2662"/>
    <w:rsid w:val="00CF165B"/>
    <w:rsid w:val="00CF3D5A"/>
    <w:rsid w:val="00CF7582"/>
    <w:rsid w:val="00D00657"/>
    <w:rsid w:val="00D04DBE"/>
    <w:rsid w:val="00D05E6B"/>
    <w:rsid w:val="00D078F3"/>
    <w:rsid w:val="00D114B0"/>
    <w:rsid w:val="00D13EB1"/>
    <w:rsid w:val="00D14CEB"/>
    <w:rsid w:val="00D16599"/>
    <w:rsid w:val="00D2036B"/>
    <w:rsid w:val="00D21A87"/>
    <w:rsid w:val="00D274E0"/>
    <w:rsid w:val="00D319A5"/>
    <w:rsid w:val="00D464BF"/>
    <w:rsid w:val="00D479C2"/>
    <w:rsid w:val="00D50455"/>
    <w:rsid w:val="00D51E12"/>
    <w:rsid w:val="00D52AD5"/>
    <w:rsid w:val="00D55231"/>
    <w:rsid w:val="00D610C5"/>
    <w:rsid w:val="00D61785"/>
    <w:rsid w:val="00D70A10"/>
    <w:rsid w:val="00D73BD8"/>
    <w:rsid w:val="00D74FC1"/>
    <w:rsid w:val="00D76DAD"/>
    <w:rsid w:val="00D87541"/>
    <w:rsid w:val="00D935A2"/>
    <w:rsid w:val="00DA0472"/>
    <w:rsid w:val="00DA3372"/>
    <w:rsid w:val="00DA7184"/>
    <w:rsid w:val="00DB35B9"/>
    <w:rsid w:val="00DB75C5"/>
    <w:rsid w:val="00DB7834"/>
    <w:rsid w:val="00DC3EB0"/>
    <w:rsid w:val="00DC5353"/>
    <w:rsid w:val="00DC5DC4"/>
    <w:rsid w:val="00DC5EC5"/>
    <w:rsid w:val="00DC7D82"/>
    <w:rsid w:val="00DD083C"/>
    <w:rsid w:val="00DD1158"/>
    <w:rsid w:val="00DD20C8"/>
    <w:rsid w:val="00DD75E2"/>
    <w:rsid w:val="00DE4865"/>
    <w:rsid w:val="00DE601D"/>
    <w:rsid w:val="00DF2C15"/>
    <w:rsid w:val="00DF54D5"/>
    <w:rsid w:val="00E03E99"/>
    <w:rsid w:val="00E078DB"/>
    <w:rsid w:val="00E24096"/>
    <w:rsid w:val="00E46AB3"/>
    <w:rsid w:val="00E774CF"/>
    <w:rsid w:val="00E803AD"/>
    <w:rsid w:val="00E87B24"/>
    <w:rsid w:val="00E93537"/>
    <w:rsid w:val="00EA4DD6"/>
    <w:rsid w:val="00EB63EA"/>
    <w:rsid w:val="00EC3A30"/>
    <w:rsid w:val="00EC4FB0"/>
    <w:rsid w:val="00EC5572"/>
    <w:rsid w:val="00EC5F73"/>
    <w:rsid w:val="00EC7419"/>
    <w:rsid w:val="00EC78D8"/>
    <w:rsid w:val="00ED0947"/>
    <w:rsid w:val="00ED0CF1"/>
    <w:rsid w:val="00EE2A58"/>
    <w:rsid w:val="00EF37E4"/>
    <w:rsid w:val="00EF51DF"/>
    <w:rsid w:val="00EF59B9"/>
    <w:rsid w:val="00F02185"/>
    <w:rsid w:val="00F05FF5"/>
    <w:rsid w:val="00F074ED"/>
    <w:rsid w:val="00F110BE"/>
    <w:rsid w:val="00F147BF"/>
    <w:rsid w:val="00F221F1"/>
    <w:rsid w:val="00F22C02"/>
    <w:rsid w:val="00F263B6"/>
    <w:rsid w:val="00F27F2B"/>
    <w:rsid w:val="00F318A5"/>
    <w:rsid w:val="00F374F6"/>
    <w:rsid w:val="00F46653"/>
    <w:rsid w:val="00F524E2"/>
    <w:rsid w:val="00F5668C"/>
    <w:rsid w:val="00F60D10"/>
    <w:rsid w:val="00F64482"/>
    <w:rsid w:val="00F70590"/>
    <w:rsid w:val="00F737F1"/>
    <w:rsid w:val="00F74CDD"/>
    <w:rsid w:val="00F908BA"/>
    <w:rsid w:val="00F909E5"/>
    <w:rsid w:val="00F94799"/>
    <w:rsid w:val="00FA57DE"/>
    <w:rsid w:val="00FB1662"/>
    <w:rsid w:val="00FB4FBA"/>
    <w:rsid w:val="00FB5452"/>
    <w:rsid w:val="00FB6DD1"/>
    <w:rsid w:val="00FC1093"/>
    <w:rsid w:val="00FC1FD0"/>
    <w:rsid w:val="00FD52D1"/>
    <w:rsid w:val="00FE722F"/>
    <w:rsid w:val="00FE7FAB"/>
    <w:rsid w:val="00FF2C73"/>
    <w:rsid w:val="00FF4080"/>
    <w:rsid w:val="00FF4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824AD"/>
  <w15:docId w15:val="{BDB2DBB6-8D5D-426C-AC90-8D14D3C2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84C"/>
  </w:style>
  <w:style w:type="paragraph" w:styleId="Heading1">
    <w:name w:val="heading 1"/>
    <w:basedOn w:val="Normal"/>
    <w:next w:val="Normal"/>
    <w:link w:val="Heading1Char"/>
    <w:uiPriority w:val="9"/>
    <w:qFormat/>
    <w:rsid w:val="0019184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19184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9184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9184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9184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9184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9184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9184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9184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66"/>
    <w:pPr>
      <w:ind w:left="720"/>
      <w:contextualSpacing/>
    </w:pPr>
  </w:style>
  <w:style w:type="paragraph" w:styleId="BodyText">
    <w:name w:val="Body Text"/>
    <w:basedOn w:val="Normal"/>
    <w:link w:val="BodyTextChar"/>
    <w:rsid w:val="004A5E66"/>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4A5E66"/>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143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B1"/>
    <w:rPr>
      <w:rFonts w:ascii="Segoe UI" w:hAnsi="Segoe UI" w:cs="Segoe UI"/>
      <w:sz w:val="18"/>
      <w:szCs w:val="18"/>
    </w:rPr>
  </w:style>
  <w:style w:type="character" w:styleId="Hyperlink">
    <w:name w:val="Hyperlink"/>
    <w:basedOn w:val="DefaultParagraphFont"/>
    <w:uiPriority w:val="99"/>
    <w:unhideWhenUsed/>
    <w:rsid w:val="00206BB1"/>
    <w:rPr>
      <w:color w:val="0563C1" w:themeColor="hyperlink"/>
      <w:u w:val="single"/>
    </w:rPr>
  </w:style>
  <w:style w:type="character" w:styleId="Strong">
    <w:name w:val="Strong"/>
    <w:basedOn w:val="DefaultParagraphFont"/>
    <w:uiPriority w:val="22"/>
    <w:qFormat/>
    <w:rsid w:val="0019184C"/>
    <w:rPr>
      <w:b/>
      <w:bCs/>
    </w:rPr>
  </w:style>
  <w:style w:type="paragraph" w:styleId="Header">
    <w:name w:val="header"/>
    <w:basedOn w:val="Normal"/>
    <w:link w:val="HeaderChar"/>
    <w:uiPriority w:val="99"/>
    <w:unhideWhenUsed/>
    <w:rsid w:val="00956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54"/>
  </w:style>
  <w:style w:type="paragraph" w:styleId="Footer">
    <w:name w:val="footer"/>
    <w:basedOn w:val="Normal"/>
    <w:link w:val="FooterChar"/>
    <w:uiPriority w:val="99"/>
    <w:unhideWhenUsed/>
    <w:rsid w:val="00956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B54"/>
  </w:style>
  <w:style w:type="character" w:styleId="FollowedHyperlink">
    <w:name w:val="FollowedHyperlink"/>
    <w:basedOn w:val="DefaultParagraphFont"/>
    <w:uiPriority w:val="99"/>
    <w:semiHidden/>
    <w:unhideWhenUsed/>
    <w:rsid w:val="00AB3BC8"/>
    <w:rPr>
      <w:color w:val="954F72" w:themeColor="followedHyperlink"/>
      <w:u w:val="single"/>
    </w:rPr>
  </w:style>
  <w:style w:type="character" w:styleId="Emphasis">
    <w:name w:val="Emphasis"/>
    <w:basedOn w:val="DefaultParagraphFont"/>
    <w:uiPriority w:val="20"/>
    <w:qFormat/>
    <w:rsid w:val="0019184C"/>
    <w:rPr>
      <w:i/>
      <w:iCs/>
    </w:rPr>
  </w:style>
  <w:style w:type="paragraph" w:styleId="PlainText">
    <w:name w:val="Plain Text"/>
    <w:basedOn w:val="Normal"/>
    <w:link w:val="PlainTextChar"/>
    <w:uiPriority w:val="99"/>
    <w:rsid w:val="00F524E2"/>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uiPriority w:val="99"/>
    <w:rsid w:val="00F524E2"/>
    <w:rPr>
      <w:rFonts w:ascii="Courier New" w:eastAsia="Times" w:hAnsi="Courier New" w:cs="Times New Roman"/>
      <w:sz w:val="20"/>
      <w:szCs w:val="20"/>
    </w:rPr>
  </w:style>
  <w:style w:type="paragraph" w:styleId="FootnoteText">
    <w:name w:val="footnote text"/>
    <w:basedOn w:val="Normal"/>
    <w:link w:val="FootnoteTextChar"/>
    <w:uiPriority w:val="99"/>
    <w:unhideWhenUsed/>
    <w:rsid w:val="003E59D2"/>
    <w:pPr>
      <w:spacing w:after="0" w:line="240" w:lineRule="auto"/>
    </w:pPr>
    <w:rPr>
      <w:sz w:val="20"/>
      <w:szCs w:val="20"/>
    </w:rPr>
  </w:style>
  <w:style w:type="character" w:customStyle="1" w:styleId="FootnoteTextChar">
    <w:name w:val="Footnote Text Char"/>
    <w:basedOn w:val="DefaultParagraphFont"/>
    <w:link w:val="FootnoteText"/>
    <w:uiPriority w:val="99"/>
    <w:rsid w:val="003E59D2"/>
    <w:rPr>
      <w:sz w:val="20"/>
      <w:szCs w:val="20"/>
    </w:rPr>
  </w:style>
  <w:style w:type="character" w:styleId="FootnoteReference">
    <w:name w:val="footnote reference"/>
    <w:basedOn w:val="DefaultParagraphFont"/>
    <w:uiPriority w:val="99"/>
    <w:unhideWhenUsed/>
    <w:rsid w:val="003E59D2"/>
    <w:rPr>
      <w:vertAlign w:val="superscript"/>
    </w:rPr>
  </w:style>
  <w:style w:type="paragraph" w:styleId="CommentText">
    <w:name w:val="annotation text"/>
    <w:basedOn w:val="Normal"/>
    <w:link w:val="CommentTextChar"/>
    <w:uiPriority w:val="99"/>
    <w:unhideWhenUsed/>
    <w:rsid w:val="003E59D2"/>
    <w:pPr>
      <w:spacing w:line="240" w:lineRule="auto"/>
    </w:pPr>
    <w:rPr>
      <w:sz w:val="20"/>
      <w:szCs w:val="20"/>
    </w:rPr>
  </w:style>
  <w:style w:type="character" w:customStyle="1" w:styleId="CommentTextChar">
    <w:name w:val="Comment Text Char"/>
    <w:basedOn w:val="DefaultParagraphFont"/>
    <w:link w:val="CommentText"/>
    <w:uiPriority w:val="99"/>
    <w:rsid w:val="003E59D2"/>
    <w:rPr>
      <w:sz w:val="20"/>
      <w:szCs w:val="20"/>
    </w:rPr>
  </w:style>
  <w:style w:type="paragraph" w:styleId="Revision">
    <w:name w:val="Revision"/>
    <w:hidden/>
    <w:uiPriority w:val="99"/>
    <w:semiHidden/>
    <w:rsid w:val="000943CE"/>
    <w:pPr>
      <w:spacing w:after="0" w:line="240" w:lineRule="auto"/>
    </w:pPr>
  </w:style>
  <w:style w:type="character" w:styleId="CommentReference">
    <w:name w:val="annotation reference"/>
    <w:basedOn w:val="DefaultParagraphFont"/>
    <w:uiPriority w:val="99"/>
    <w:semiHidden/>
    <w:unhideWhenUsed/>
    <w:rsid w:val="00161EE3"/>
    <w:rPr>
      <w:sz w:val="16"/>
      <w:szCs w:val="16"/>
    </w:rPr>
  </w:style>
  <w:style w:type="paragraph" w:styleId="CommentSubject">
    <w:name w:val="annotation subject"/>
    <w:basedOn w:val="CommentText"/>
    <w:next w:val="CommentText"/>
    <w:link w:val="CommentSubjectChar"/>
    <w:uiPriority w:val="99"/>
    <w:semiHidden/>
    <w:unhideWhenUsed/>
    <w:rsid w:val="00161EE3"/>
    <w:rPr>
      <w:b/>
      <w:bCs/>
    </w:rPr>
  </w:style>
  <w:style w:type="character" w:customStyle="1" w:styleId="CommentSubjectChar">
    <w:name w:val="Comment Subject Char"/>
    <w:basedOn w:val="CommentTextChar"/>
    <w:link w:val="CommentSubject"/>
    <w:uiPriority w:val="99"/>
    <w:semiHidden/>
    <w:rsid w:val="00161EE3"/>
    <w:rPr>
      <w:b/>
      <w:bCs/>
      <w:sz w:val="20"/>
      <w:szCs w:val="20"/>
    </w:rPr>
  </w:style>
  <w:style w:type="character" w:customStyle="1" w:styleId="Heading2Char">
    <w:name w:val="Heading 2 Char"/>
    <w:basedOn w:val="DefaultParagraphFont"/>
    <w:link w:val="Heading2"/>
    <w:uiPriority w:val="9"/>
    <w:rsid w:val="0019184C"/>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D464BF"/>
  </w:style>
  <w:style w:type="character" w:customStyle="1" w:styleId="Heading1Char">
    <w:name w:val="Heading 1 Char"/>
    <w:basedOn w:val="DefaultParagraphFont"/>
    <w:link w:val="Heading1"/>
    <w:uiPriority w:val="9"/>
    <w:rsid w:val="0019184C"/>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semiHidden/>
    <w:rsid w:val="0019184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9184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9184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9184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9184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9184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9184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9184C"/>
    <w:pPr>
      <w:spacing w:line="240" w:lineRule="auto"/>
    </w:pPr>
    <w:rPr>
      <w:b/>
      <w:bCs/>
      <w:smallCaps/>
      <w:color w:val="44546A" w:themeColor="text2"/>
    </w:rPr>
  </w:style>
  <w:style w:type="paragraph" w:styleId="Title">
    <w:name w:val="Title"/>
    <w:basedOn w:val="Normal"/>
    <w:next w:val="Normal"/>
    <w:link w:val="TitleChar"/>
    <w:uiPriority w:val="10"/>
    <w:qFormat/>
    <w:rsid w:val="0019184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9184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9184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9184C"/>
    <w:rPr>
      <w:rFonts w:asciiTheme="majorHAnsi" w:eastAsiaTheme="majorEastAsia" w:hAnsiTheme="majorHAnsi" w:cstheme="majorBidi"/>
      <w:color w:val="5B9BD5" w:themeColor="accent1"/>
      <w:sz w:val="28"/>
      <w:szCs w:val="28"/>
    </w:rPr>
  </w:style>
  <w:style w:type="paragraph" w:styleId="NoSpacing">
    <w:name w:val="No Spacing"/>
    <w:uiPriority w:val="1"/>
    <w:qFormat/>
    <w:rsid w:val="0019184C"/>
    <w:pPr>
      <w:spacing w:after="0" w:line="240" w:lineRule="auto"/>
    </w:pPr>
  </w:style>
  <w:style w:type="paragraph" w:styleId="Quote">
    <w:name w:val="Quote"/>
    <w:basedOn w:val="Normal"/>
    <w:next w:val="Normal"/>
    <w:link w:val="QuoteChar"/>
    <w:uiPriority w:val="29"/>
    <w:qFormat/>
    <w:rsid w:val="0019184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9184C"/>
    <w:rPr>
      <w:color w:val="44546A" w:themeColor="text2"/>
      <w:sz w:val="24"/>
      <w:szCs w:val="24"/>
    </w:rPr>
  </w:style>
  <w:style w:type="paragraph" w:styleId="IntenseQuote">
    <w:name w:val="Intense Quote"/>
    <w:basedOn w:val="Normal"/>
    <w:next w:val="Normal"/>
    <w:link w:val="IntenseQuoteChar"/>
    <w:uiPriority w:val="30"/>
    <w:qFormat/>
    <w:rsid w:val="0019184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9184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9184C"/>
    <w:rPr>
      <w:i/>
      <w:iCs/>
      <w:color w:val="595959" w:themeColor="text1" w:themeTint="A6"/>
    </w:rPr>
  </w:style>
  <w:style w:type="character" w:styleId="IntenseEmphasis">
    <w:name w:val="Intense Emphasis"/>
    <w:basedOn w:val="DefaultParagraphFont"/>
    <w:uiPriority w:val="21"/>
    <w:qFormat/>
    <w:rsid w:val="0019184C"/>
    <w:rPr>
      <w:b/>
      <w:bCs/>
      <w:i/>
      <w:iCs/>
    </w:rPr>
  </w:style>
  <w:style w:type="character" w:styleId="SubtleReference">
    <w:name w:val="Subtle Reference"/>
    <w:basedOn w:val="DefaultParagraphFont"/>
    <w:uiPriority w:val="31"/>
    <w:qFormat/>
    <w:rsid w:val="0019184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9184C"/>
    <w:rPr>
      <w:b/>
      <w:bCs/>
      <w:smallCaps/>
      <w:color w:val="44546A" w:themeColor="text2"/>
      <w:u w:val="single"/>
    </w:rPr>
  </w:style>
  <w:style w:type="character" w:styleId="BookTitle">
    <w:name w:val="Book Title"/>
    <w:basedOn w:val="DefaultParagraphFont"/>
    <w:uiPriority w:val="33"/>
    <w:qFormat/>
    <w:rsid w:val="0019184C"/>
    <w:rPr>
      <w:b/>
      <w:bCs/>
      <w:smallCaps/>
      <w:spacing w:val="10"/>
    </w:rPr>
  </w:style>
  <w:style w:type="paragraph" w:styleId="TOCHeading">
    <w:name w:val="TOC Heading"/>
    <w:basedOn w:val="Heading1"/>
    <w:next w:val="Normal"/>
    <w:uiPriority w:val="39"/>
    <w:semiHidden/>
    <w:unhideWhenUsed/>
    <w:qFormat/>
    <w:rsid w:val="0019184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9728">
      <w:bodyDiv w:val="1"/>
      <w:marLeft w:val="0"/>
      <w:marRight w:val="0"/>
      <w:marTop w:val="0"/>
      <w:marBottom w:val="0"/>
      <w:divBdr>
        <w:top w:val="none" w:sz="0" w:space="0" w:color="auto"/>
        <w:left w:val="none" w:sz="0" w:space="0" w:color="auto"/>
        <w:bottom w:val="none" w:sz="0" w:space="0" w:color="auto"/>
        <w:right w:val="none" w:sz="0" w:space="0" w:color="auto"/>
      </w:divBdr>
    </w:div>
    <w:div w:id="267398462">
      <w:bodyDiv w:val="1"/>
      <w:marLeft w:val="0"/>
      <w:marRight w:val="0"/>
      <w:marTop w:val="0"/>
      <w:marBottom w:val="0"/>
      <w:divBdr>
        <w:top w:val="none" w:sz="0" w:space="0" w:color="auto"/>
        <w:left w:val="none" w:sz="0" w:space="0" w:color="auto"/>
        <w:bottom w:val="none" w:sz="0" w:space="0" w:color="auto"/>
        <w:right w:val="none" w:sz="0" w:space="0" w:color="auto"/>
      </w:divBdr>
    </w:div>
    <w:div w:id="302975990">
      <w:bodyDiv w:val="1"/>
      <w:marLeft w:val="0"/>
      <w:marRight w:val="0"/>
      <w:marTop w:val="0"/>
      <w:marBottom w:val="0"/>
      <w:divBdr>
        <w:top w:val="none" w:sz="0" w:space="0" w:color="auto"/>
        <w:left w:val="none" w:sz="0" w:space="0" w:color="auto"/>
        <w:bottom w:val="none" w:sz="0" w:space="0" w:color="auto"/>
        <w:right w:val="none" w:sz="0" w:space="0" w:color="auto"/>
      </w:divBdr>
      <w:divsChild>
        <w:div w:id="1819959837">
          <w:marLeft w:val="0"/>
          <w:marRight w:val="150"/>
          <w:marTop w:val="0"/>
          <w:marBottom w:val="150"/>
          <w:divBdr>
            <w:top w:val="none" w:sz="0" w:space="0" w:color="auto"/>
            <w:left w:val="none" w:sz="0" w:space="0" w:color="auto"/>
            <w:bottom w:val="none" w:sz="0" w:space="0" w:color="auto"/>
            <w:right w:val="none" w:sz="0" w:space="0" w:color="auto"/>
          </w:divBdr>
          <w:divsChild>
            <w:div w:id="379403374">
              <w:marLeft w:val="0"/>
              <w:marRight w:val="0"/>
              <w:marTop w:val="0"/>
              <w:marBottom w:val="0"/>
              <w:divBdr>
                <w:top w:val="none" w:sz="0" w:space="0" w:color="auto"/>
                <w:left w:val="none" w:sz="0" w:space="0" w:color="auto"/>
                <w:bottom w:val="none" w:sz="0" w:space="0" w:color="auto"/>
                <w:right w:val="none" w:sz="0" w:space="0" w:color="auto"/>
              </w:divBdr>
              <w:divsChild>
                <w:div w:id="20240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2533">
          <w:marLeft w:val="0"/>
          <w:marRight w:val="0"/>
          <w:marTop w:val="0"/>
          <w:marBottom w:val="0"/>
          <w:divBdr>
            <w:top w:val="none" w:sz="0" w:space="0" w:color="auto"/>
            <w:left w:val="none" w:sz="0" w:space="0" w:color="auto"/>
            <w:bottom w:val="none" w:sz="0" w:space="0" w:color="auto"/>
            <w:right w:val="none" w:sz="0" w:space="0" w:color="auto"/>
          </w:divBdr>
          <w:divsChild>
            <w:div w:id="1973170201">
              <w:marLeft w:val="0"/>
              <w:marRight w:val="0"/>
              <w:marTop w:val="0"/>
              <w:marBottom w:val="0"/>
              <w:divBdr>
                <w:top w:val="none" w:sz="0" w:space="0" w:color="auto"/>
                <w:left w:val="none" w:sz="0" w:space="0" w:color="auto"/>
                <w:bottom w:val="none" w:sz="0" w:space="0" w:color="auto"/>
                <w:right w:val="none" w:sz="0" w:space="0" w:color="auto"/>
              </w:divBdr>
              <w:divsChild>
                <w:div w:id="672220188">
                  <w:marLeft w:val="0"/>
                  <w:marRight w:val="0"/>
                  <w:marTop w:val="0"/>
                  <w:marBottom w:val="0"/>
                  <w:divBdr>
                    <w:top w:val="none" w:sz="0" w:space="0" w:color="auto"/>
                    <w:left w:val="none" w:sz="0" w:space="0" w:color="auto"/>
                    <w:bottom w:val="none" w:sz="0" w:space="0" w:color="auto"/>
                    <w:right w:val="none" w:sz="0" w:space="0" w:color="auto"/>
                  </w:divBdr>
                  <w:divsChild>
                    <w:div w:id="2430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30005">
      <w:bodyDiv w:val="1"/>
      <w:marLeft w:val="0"/>
      <w:marRight w:val="0"/>
      <w:marTop w:val="0"/>
      <w:marBottom w:val="0"/>
      <w:divBdr>
        <w:top w:val="none" w:sz="0" w:space="0" w:color="auto"/>
        <w:left w:val="none" w:sz="0" w:space="0" w:color="auto"/>
        <w:bottom w:val="none" w:sz="0" w:space="0" w:color="auto"/>
        <w:right w:val="none" w:sz="0" w:space="0" w:color="auto"/>
      </w:divBdr>
    </w:div>
    <w:div w:id="561985360">
      <w:bodyDiv w:val="1"/>
      <w:marLeft w:val="0"/>
      <w:marRight w:val="0"/>
      <w:marTop w:val="0"/>
      <w:marBottom w:val="0"/>
      <w:divBdr>
        <w:top w:val="none" w:sz="0" w:space="0" w:color="auto"/>
        <w:left w:val="none" w:sz="0" w:space="0" w:color="auto"/>
        <w:bottom w:val="none" w:sz="0" w:space="0" w:color="auto"/>
        <w:right w:val="none" w:sz="0" w:space="0" w:color="auto"/>
      </w:divBdr>
    </w:div>
    <w:div w:id="567958553">
      <w:bodyDiv w:val="1"/>
      <w:marLeft w:val="0"/>
      <w:marRight w:val="0"/>
      <w:marTop w:val="0"/>
      <w:marBottom w:val="0"/>
      <w:divBdr>
        <w:top w:val="none" w:sz="0" w:space="0" w:color="auto"/>
        <w:left w:val="none" w:sz="0" w:space="0" w:color="auto"/>
        <w:bottom w:val="none" w:sz="0" w:space="0" w:color="auto"/>
        <w:right w:val="none" w:sz="0" w:space="0" w:color="auto"/>
      </w:divBdr>
    </w:div>
    <w:div w:id="642932272">
      <w:bodyDiv w:val="1"/>
      <w:marLeft w:val="0"/>
      <w:marRight w:val="0"/>
      <w:marTop w:val="0"/>
      <w:marBottom w:val="0"/>
      <w:divBdr>
        <w:top w:val="none" w:sz="0" w:space="0" w:color="auto"/>
        <w:left w:val="none" w:sz="0" w:space="0" w:color="auto"/>
        <w:bottom w:val="none" w:sz="0" w:space="0" w:color="auto"/>
        <w:right w:val="none" w:sz="0" w:space="0" w:color="auto"/>
      </w:divBdr>
    </w:div>
    <w:div w:id="854614865">
      <w:bodyDiv w:val="1"/>
      <w:marLeft w:val="0"/>
      <w:marRight w:val="0"/>
      <w:marTop w:val="0"/>
      <w:marBottom w:val="0"/>
      <w:divBdr>
        <w:top w:val="none" w:sz="0" w:space="0" w:color="auto"/>
        <w:left w:val="none" w:sz="0" w:space="0" w:color="auto"/>
        <w:bottom w:val="none" w:sz="0" w:space="0" w:color="auto"/>
        <w:right w:val="none" w:sz="0" w:space="0" w:color="auto"/>
      </w:divBdr>
    </w:div>
    <w:div w:id="986054947">
      <w:bodyDiv w:val="1"/>
      <w:marLeft w:val="0"/>
      <w:marRight w:val="0"/>
      <w:marTop w:val="0"/>
      <w:marBottom w:val="0"/>
      <w:divBdr>
        <w:top w:val="none" w:sz="0" w:space="0" w:color="auto"/>
        <w:left w:val="none" w:sz="0" w:space="0" w:color="auto"/>
        <w:bottom w:val="none" w:sz="0" w:space="0" w:color="auto"/>
        <w:right w:val="none" w:sz="0" w:space="0" w:color="auto"/>
      </w:divBdr>
    </w:div>
    <w:div w:id="1040325403">
      <w:bodyDiv w:val="1"/>
      <w:marLeft w:val="0"/>
      <w:marRight w:val="0"/>
      <w:marTop w:val="0"/>
      <w:marBottom w:val="0"/>
      <w:divBdr>
        <w:top w:val="none" w:sz="0" w:space="0" w:color="auto"/>
        <w:left w:val="none" w:sz="0" w:space="0" w:color="auto"/>
        <w:bottom w:val="none" w:sz="0" w:space="0" w:color="auto"/>
        <w:right w:val="none" w:sz="0" w:space="0" w:color="auto"/>
      </w:divBdr>
    </w:div>
    <w:div w:id="1125655905">
      <w:bodyDiv w:val="1"/>
      <w:marLeft w:val="0"/>
      <w:marRight w:val="0"/>
      <w:marTop w:val="0"/>
      <w:marBottom w:val="0"/>
      <w:divBdr>
        <w:top w:val="none" w:sz="0" w:space="0" w:color="auto"/>
        <w:left w:val="none" w:sz="0" w:space="0" w:color="auto"/>
        <w:bottom w:val="none" w:sz="0" w:space="0" w:color="auto"/>
        <w:right w:val="none" w:sz="0" w:space="0" w:color="auto"/>
      </w:divBdr>
    </w:div>
    <w:div w:id="1154487683">
      <w:bodyDiv w:val="1"/>
      <w:marLeft w:val="0"/>
      <w:marRight w:val="0"/>
      <w:marTop w:val="0"/>
      <w:marBottom w:val="0"/>
      <w:divBdr>
        <w:top w:val="none" w:sz="0" w:space="0" w:color="auto"/>
        <w:left w:val="none" w:sz="0" w:space="0" w:color="auto"/>
        <w:bottom w:val="none" w:sz="0" w:space="0" w:color="auto"/>
        <w:right w:val="none" w:sz="0" w:space="0" w:color="auto"/>
      </w:divBdr>
    </w:div>
    <w:div w:id="1349327815">
      <w:bodyDiv w:val="1"/>
      <w:marLeft w:val="0"/>
      <w:marRight w:val="0"/>
      <w:marTop w:val="0"/>
      <w:marBottom w:val="0"/>
      <w:divBdr>
        <w:top w:val="none" w:sz="0" w:space="0" w:color="auto"/>
        <w:left w:val="none" w:sz="0" w:space="0" w:color="auto"/>
        <w:bottom w:val="none" w:sz="0" w:space="0" w:color="auto"/>
        <w:right w:val="none" w:sz="0" w:space="0" w:color="auto"/>
      </w:divBdr>
    </w:div>
    <w:div w:id="1406413032">
      <w:bodyDiv w:val="1"/>
      <w:marLeft w:val="0"/>
      <w:marRight w:val="0"/>
      <w:marTop w:val="0"/>
      <w:marBottom w:val="0"/>
      <w:divBdr>
        <w:top w:val="none" w:sz="0" w:space="0" w:color="auto"/>
        <w:left w:val="none" w:sz="0" w:space="0" w:color="auto"/>
        <w:bottom w:val="none" w:sz="0" w:space="0" w:color="auto"/>
        <w:right w:val="none" w:sz="0" w:space="0" w:color="auto"/>
      </w:divBdr>
    </w:div>
    <w:div w:id="183317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uiowa.edu/faculty/maj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missions.uiowa.edu/academics/transfer-plann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9FFD0-EB34-4546-B2B2-D1561DD6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Racevskis, Roland</dc:creator>
  <cp:lastModifiedBy>Hall, Kathryn C (College of Liberal Arts and Sciences)</cp:lastModifiedBy>
  <cp:revision>2</cp:revision>
  <cp:lastPrinted>2019-01-28T18:37:00Z</cp:lastPrinted>
  <dcterms:created xsi:type="dcterms:W3CDTF">2019-02-06T19:55:00Z</dcterms:created>
  <dcterms:modified xsi:type="dcterms:W3CDTF">2019-02-06T19:55:00Z</dcterms:modified>
</cp:coreProperties>
</file>