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Pr="001275B1" w:rsidRDefault="004A5E66" w:rsidP="00202ABB">
      <w:pPr>
        <w:spacing w:after="0" w:line="240" w:lineRule="auto"/>
        <w:ind w:left="2160" w:firstLine="720"/>
        <w:rPr>
          <w:sz w:val="24"/>
          <w:szCs w:val="24"/>
        </w:rPr>
      </w:pPr>
      <w:r w:rsidRPr="001275B1">
        <w:rPr>
          <w:sz w:val="24"/>
          <w:szCs w:val="24"/>
        </w:rPr>
        <w:t>The College of Liberal Arts and Sciences</w:t>
      </w:r>
    </w:p>
    <w:p w:rsidR="004A5E66" w:rsidRPr="001275B1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1275B1">
        <w:rPr>
          <w:sz w:val="24"/>
          <w:szCs w:val="24"/>
        </w:rPr>
        <w:t>Undergraduate Educational Policy and Curriculum Committee</w:t>
      </w:r>
    </w:p>
    <w:p w:rsidR="00956B54" w:rsidRPr="001275B1" w:rsidRDefault="004A5E66" w:rsidP="00956B5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275B1">
        <w:rPr>
          <w:b/>
          <w:sz w:val="24"/>
          <w:szCs w:val="24"/>
        </w:rPr>
        <w:t>Minutes</w:t>
      </w:r>
      <w:r w:rsidR="00956B54" w:rsidRPr="001275B1">
        <w:rPr>
          <w:sz w:val="24"/>
          <w:szCs w:val="24"/>
        </w:rPr>
        <w:t xml:space="preserve"> </w:t>
      </w:r>
    </w:p>
    <w:p w:rsidR="00956B54" w:rsidRPr="001275B1" w:rsidRDefault="00D87541" w:rsidP="00956B54">
      <w:pPr>
        <w:spacing w:after="0" w:line="240" w:lineRule="auto"/>
        <w:jc w:val="center"/>
        <w:rPr>
          <w:sz w:val="24"/>
          <w:szCs w:val="24"/>
        </w:rPr>
      </w:pPr>
      <w:r w:rsidRPr="001275B1">
        <w:rPr>
          <w:sz w:val="24"/>
          <w:szCs w:val="24"/>
        </w:rPr>
        <w:t>August 31, 2017</w:t>
      </w:r>
    </w:p>
    <w:p w:rsidR="00D87541" w:rsidRPr="001275B1" w:rsidRDefault="00D87541" w:rsidP="00956B54">
      <w:pPr>
        <w:spacing w:after="0" w:line="240" w:lineRule="auto"/>
        <w:jc w:val="center"/>
        <w:rPr>
          <w:sz w:val="24"/>
          <w:szCs w:val="24"/>
        </w:rPr>
      </w:pPr>
    </w:p>
    <w:p w:rsidR="000C4B8A" w:rsidRPr="001275B1" w:rsidRDefault="00DD1158" w:rsidP="00B42BAA">
      <w:pPr>
        <w:rPr>
          <w:sz w:val="24"/>
          <w:szCs w:val="24"/>
        </w:rPr>
      </w:pPr>
      <w:r w:rsidRPr="001275B1">
        <w:rPr>
          <w:sz w:val="24"/>
          <w:szCs w:val="24"/>
        </w:rPr>
        <w:t xml:space="preserve">Attending: </w:t>
      </w:r>
      <w:r w:rsidR="00F27F2B" w:rsidRPr="001275B1">
        <w:rPr>
          <w:sz w:val="24"/>
          <w:szCs w:val="24"/>
        </w:rPr>
        <w:t xml:space="preserve">Steve Duck; </w:t>
      </w:r>
      <w:r w:rsidRPr="001275B1">
        <w:rPr>
          <w:sz w:val="24"/>
          <w:szCs w:val="24"/>
        </w:rPr>
        <w:t>Helena Dettmer</w:t>
      </w:r>
      <w:r w:rsidR="000C4B8A" w:rsidRPr="001275B1">
        <w:rPr>
          <w:sz w:val="24"/>
          <w:szCs w:val="24"/>
        </w:rPr>
        <w:t xml:space="preserve"> (Chair)</w:t>
      </w:r>
      <w:r w:rsidRPr="001275B1">
        <w:rPr>
          <w:sz w:val="24"/>
          <w:szCs w:val="24"/>
        </w:rPr>
        <w:t xml:space="preserve">; </w:t>
      </w:r>
      <w:r w:rsidR="00D87541" w:rsidRPr="001275B1">
        <w:rPr>
          <w:sz w:val="24"/>
          <w:szCs w:val="24"/>
        </w:rPr>
        <w:t xml:space="preserve">Andrew Forbes; </w:t>
      </w:r>
      <w:r w:rsidR="00F27F2B" w:rsidRPr="001275B1">
        <w:rPr>
          <w:sz w:val="24"/>
          <w:szCs w:val="24"/>
        </w:rPr>
        <w:t xml:space="preserve">Kathryn Hall (staff); </w:t>
      </w:r>
      <w:r w:rsidR="00D87541" w:rsidRPr="001275B1">
        <w:rPr>
          <w:sz w:val="24"/>
          <w:szCs w:val="24"/>
        </w:rPr>
        <w:t xml:space="preserve">Anita Jung; </w:t>
      </w:r>
      <w:r w:rsidR="000C5FDC" w:rsidRPr="001275B1">
        <w:rPr>
          <w:sz w:val="24"/>
          <w:szCs w:val="24"/>
        </w:rPr>
        <w:t xml:space="preserve">Meena Khandelwal; </w:t>
      </w:r>
      <w:r w:rsidR="00196AC8" w:rsidRPr="001275B1">
        <w:rPr>
          <w:sz w:val="24"/>
          <w:szCs w:val="24"/>
        </w:rPr>
        <w:t>Cornelia Lang</w:t>
      </w:r>
      <w:r w:rsidRPr="001275B1">
        <w:rPr>
          <w:sz w:val="24"/>
          <w:szCs w:val="24"/>
        </w:rPr>
        <w:t xml:space="preserve">; </w:t>
      </w:r>
      <w:r w:rsidR="00841DD1" w:rsidRPr="001275B1">
        <w:rPr>
          <w:sz w:val="24"/>
          <w:szCs w:val="24"/>
        </w:rPr>
        <w:t xml:space="preserve">Jerald Moon; </w:t>
      </w:r>
      <w:r w:rsidR="00D87541" w:rsidRPr="001275B1">
        <w:rPr>
          <w:sz w:val="24"/>
          <w:szCs w:val="24"/>
        </w:rPr>
        <w:t xml:space="preserve">Mary Noonan; Ana Rodríguez-Rodríguez; Tristan Schmidt </w:t>
      </w:r>
      <w:r w:rsidR="000C4B8A" w:rsidRPr="001275B1">
        <w:rPr>
          <w:sz w:val="24"/>
          <w:szCs w:val="24"/>
        </w:rPr>
        <w:t>(student member)</w:t>
      </w:r>
      <w:r w:rsidRPr="001275B1">
        <w:rPr>
          <w:sz w:val="24"/>
          <w:szCs w:val="24"/>
        </w:rPr>
        <w:t>; Rachel Williams</w:t>
      </w:r>
    </w:p>
    <w:p w:rsidR="00920906" w:rsidRPr="001275B1" w:rsidRDefault="00213D65" w:rsidP="0070760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1275B1">
        <w:rPr>
          <w:rFonts w:asciiTheme="minorHAnsi" w:hAnsiTheme="minorHAnsi"/>
        </w:rPr>
        <w:t>UEPCC m</w:t>
      </w:r>
      <w:r w:rsidR="00D87541" w:rsidRPr="001275B1">
        <w:rPr>
          <w:rFonts w:asciiTheme="minorHAnsi" w:hAnsiTheme="minorHAnsi"/>
        </w:rPr>
        <w:t>embers introduced themselves and Helena Dettmer, Chair,</w:t>
      </w:r>
      <w:r w:rsidRPr="001275B1">
        <w:rPr>
          <w:rFonts w:asciiTheme="minorHAnsi" w:hAnsiTheme="minorHAnsi"/>
        </w:rPr>
        <w:t xml:space="preserve"> welcomed them to the committee, thanking them for their work and time while </w:t>
      </w:r>
      <w:r w:rsidR="00D87541" w:rsidRPr="001275B1">
        <w:rPr>
          <w:rFonts w:asciiTheme="minorHAnsi" w:hAnsiTheme="minorHAnsi"/>
        </w:rPr>
        <w:t xml:space="preserve">noting </w:t>
      </w:r>
      <w:r w:rsidRPr="001275B1">
        <w:rPr>
          <w:rFonts w:asciiTheme="minorHAnsi" w:hAnsiTheme="minorHAnsi"/>
        </w:rPr>
        <w:t>that the committee advises</w:t>
      </w:r>
      <w:r w:rsidR="00D87541" w:rsidRPr="001275B1">
        <w:rPr>
          <w:rFonts w:asciiTheme="minorHAnsi" w:hAnsiTheme="minorHAnsi"/>
        </w:rPr>
        <w:t xml:space="preserve"> on </w:t>
      </w:r>
      <w:r w:rsidRPr="001275B1">
        <w:rPr>
          <w:rFonts w:asciiTheme="minorHAnsi" w:hAnsiTheme="minorHAnsi"/>
        </w:rPr>
        <w:t>crucial matters</w:t>
      </w:r>
      <w:r w:rsidR="008937AE" w:rsidRPr="001275B1">
        <w:rPr>
          <w:rFonts w:asciiTheme="minorHAnsi" w:hAnsiTheme="minorHAnsi"/>
        </w:rPr>
        <w:t xml:space="preserve">, greatly contributing </w:t>
      </w:r>
      <w:r w:rsidR="00D87541" w:rsidRPr="001275B1">
        <w:rPr>
          <w:rFonts w:asciiTheme="minorHAnsi" w:hAnsiTheme="minorHAnsi"/>
        </w:rPr>
        <w:t>to the excellence of curricular proposals and related policies.</w:t>
      </w:r>
    </w:p>
    <w:p w:rsidR="000C4B8A" w:rsidRPr="001275B1" w:rsidRDefault="000C4B8A" w:rsidP="0070760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1275B1">
        <w:rPr>
          <w:rFonts w:asciiTheme="minorHAnsi" w:hAnsiTheme="minorHAnsi"/>
        </w:rPr>
        <w:t xml:space="preserve">The minutes from </w:t>
      </w:r>
      <w:r w:rsidR="00D87541" w:rsidRPr="001275B1">
        <w:rPr>
          <w:rFonts w:asciiTheme="minorHAnsi" w:hAnsiTheme="minorHAnsi"/>
        </w:rPr>
        <w:t xml:space="preserve">May 4 </w:t>
      </w:r>
      <w:r w:rsidRPr="001275B1">
        <w:rPr>
          <w:rFonts w:asciiTheme="minorHAnsi" w:hAnsiTheme="minorHAnsi"/>
        </w:rPr>
        <w:t>were approved as written.</w:t>
      </w:r>
    </w:p>
    <w:p w:rsidR="00D87541" w:rsidRPr="001275B1" w:rsidRDefault="00D87541" w:rsidP="00D87541">
      <w:pPr>
        <w:pStyle w:val="ListParagraph"/>
        <w:numPr>
          <w:ilvl w:val="0"/>
          <w:numId w:val="12"/>
        </w:numPr>
        <w:rPr>
          <w:rFonts w:asciiTheme="minorHAnsi" w:hAnsiTheme="minorHAnsi" w:cs="Calibri"/>
          <w:bCs/>
        </w:rPr>
      </w:pPr>
      <w:r w:rsidRPr="001275B1">
        <w:rPr>
          <w:rFonts w:asciiTheme="minorHAnsi" w:hAnsiTheme="minorHAnsi" w:cs="TimesNewRomanPSMT"/>
        </w:rPr>
        <w:t>Ana Rodríguez-Rodríguez</w:t>
      </w:r>
      <w:r w:rsidR="003A0F5E" w:rsidRPr="001275B1">
        <w:rPr>
          <w:rFonts w:asciiTheme="minorHAnsi" w:hAnsiTheme="minorHAnsi" w:cs="TimesNewRomanPSMT"/>
        </w:rPr>
        <w:t xml:space="preserve"> (Spanish and Portuguese)</w:t>
      </w:r>
      <w:r w:rsidRPr="001275B1">
        <w:rPr>
          <w:rFonts w:asciiTheme="minorHAnsi" w:hAnsiTheme="minorHAnsi" w:cs="TimesNewRomanPSMT"/>
        </w:rPr>
        <w:t>, currently serving as the Past Chair to the Faculty Assembly (FA)</w:t>
      </w:r>
      <w:r w:rsidR="003A0F5E" w:rsidRPr="001275B1">
        <w:rPr>
          <w:rFonts w:asciiTheme="minorHAnsi" w:hAnsiTheme="minorHAnsi" w:cs="TimesNewRomanPSMT"/>
        </w:rPr>
        <w:t>,</w:t>
      </w:r>
      <w:r w:rsidRPr="001275B1">
        <w:rPr>
          <w:rFonts w:asciiTheme="minorHAnsi" w:hAnsiTheme="minorHAnsi" w:cs="TimesNewRomanPSMT"/>
        </w:rPr>
        <w:t xml:space="preserve"> will </w:t>
      </w:r>
      <w:r w:rsidR="003A0F5E" w:rsidRPr="001275B1">
        <w:rPr>
          <w:rFonts w:asciiTheme="minorHAnsi" w:hAnsiTheme="minorHAnsi" w:cs="TimesNewRomanPSMT"/>
        </w:rPr>
        <w:t xml:space="preserve">be </w:t>
      </w:r>
      <w:r w:rsidRPr="001275B1">
        <w:rPr>
          <w:rFonts w:asciiTheme="minorHAnsi" w:hAnsiTheme="minorHAnsi" w:cs="TimesNewRomanPSMT"/>
        </w:rPr>
        <w:t>the UEPCC liaison to the FA Agenda Committee. Andrew Forbes</w:t>
      </w:r>
      <w:r w:rsidR="003A0F5E" w:rsidRPr="001275B1">
        <w:rPr>
          <w:rFonts w:asciiTheme="minorHAnsi" w:hAnsiTheme="minorHAnsi" w:cs="TimesNewRomanPSMT"/>
        </w:rPr>
        <w:t xml:space="preserve"> (Biology)</w:t>
      </w:r>
      <w:r w:rsidRPr="001275B1">
        <w:rPr>
          <w:rFonts w:asciiTheme="minorHAnsi" w:hAnsiTheme="minorHAnsi" w:cs="TimesNewRomanPSMT"/>
        </w:rPr>
        <w:t xml:space="preserve"> will </w:t>
      </w:r>
      <w:r w:rsidR="003A0F5E" w:rsidRPr="001275B1">
        <w:rPr>
          <w:rFonts w:asciiTheme="minorHAnsi" w:hAnsiTheme="minorHAnsi" w:cs="TimesNewRomanPSMT"/>
        </w:rPr>
        <w:t xml:space="preserve">serve as </w:t>
      </w:r>
      <w:r w:rsidRPr="001275B1">
        <w:rPr>
          <w:rFonts w:asciiTheme="minorHAnsi" w:hAnsiTheme="minorHAnsi" w:cs="TimesNewRomanPSMT"/>
        </w:rPr>
        <w:t>the UEPCC secretary. As the chair of the General Education Curriculum Committee (GECC), Cornelia Lang</w:t>
      </w:r>
      <w:r w:rsidR="003A0F5E" w:rsidRPr="001275B1">
        <w:rPr>
          <w:rFonts w:asciiTheme="minorHAnsi" w:hAnsiTheme="minorHAnsi" w:cs="TimesNewRomanPSMT"/>
        </w:rPr>
        <w:t xml:space="preserve"> (Physics and Astronomy)</w:t>
      </w:r>
      <w:r w:rsidRPr="001275B1">
        <w:rPr>
          <w:rFonts w:asciiTheme="minorHAnsi" w:hAnsiTheme="minorHAnsi" w:cs="TimesNewRomanPSMT"/>
        </w:rPr>
        <w:t xml:space="preserve"> will be the UEPCC liaison to GECC.</w:t>
      </w:r>
    </w:p>
    <w:p w:rsidR="005866FB" w:rsidRDefault="008937AE" w:rsidP="009D4271">
      <w:pPr>
        <w:pStyle w:val="ListParagraph"/>
        <w:numPr>
          <w:ilvl w:val="0"/>
          <w:numId w:val="12"/>
        </w:numPr>
        <w:rPr>
          <w:rFonts w:asciiTheme="minorHAnsi" w:hAnsiTheme="minorHAnsi" w:cs="TimesNewRomanPSMT"/>
        </w:rPr>
      </w:pPr>
      <w:r w:rsidRPr="006704B2">
        <w:rPr>
          <w:rFonts w:asciiTheme="minorHAnsi" w:hAnsiTheme="minorHAnsi" w:cs="TimesNewRomanPSMT"/>
        </w:rPr>
        <w:t>Helena Dettmer introduced an important problem related to certificates, with the conversation focused on background information</w:t>
      </w:r>
      <w:r w:rsidR="009E609A" w:rsidRPr="006704B2">
        <w:rPr>
          <w:rFonts w:asciiTheme="minorHAnsi" w:hAnsiTheme="minorHAnsi" w:cs="TimesNewRomanPSMT"/>
        </w:rPr>
        <w:t xml:space="preserve"> needed</w:t>
      </w:r>
      <w:r w:rsidRPr="006704B2">
        <w:rPr>
          <w:rFonts w:asciiTheme="minorHAnsi" w:hAnsiTheme="minorHAnsi" w:cs="TimesNewRomanPSMT"/>
        </w:rPr>
        <w:t xml:space="preserve"> for future </w:t>
      </w:r>
      <w:r w:rsidR="009E609A" w:rsidRPr="006704B2">
        <w:rPr>
          <w:rFonts w:asciiTheme="minorHAnsi" w:hAnsiTheme="minorHAnsi" w:cs="TimesNewRomanPSMT"/>
        </w:rPr>
        <w:t xml:space="preserve">UEPCC </w:t>
      </w:r>
      <w:r w:rsidRPr="006704B2">
        <w:rPr>
          <w:rFonts w:asciiTheme="minorHAnsi" w:hAnsiTheme="minorHAnsi" w:cs="TimesNewRomanPSMT"/>
        </w:rPr>
        <w:t>discussions. Certificates have been proliferating in the last five years, in part because departments have been responding to the</w:t>
      </w:r>
      <w:r w:rsidR="009E609A" w:rsidRPr="006704B2">
        <w:rPr>
          <w:rFonts w:asciiTheme="minorHAnsi" w:hAnsiTheme="minorHAnsi" w:cs="TimesNewRomanPSMT"/>
        </w:rPr>
        <w:t xml:space="preserve"> CLAS call for increased credit hours</w:t>
      </w:r>
      <w:r w:rsidRPr="006704B2">
        <w:rPr>
          <w:rFonts w:asciiTheme="minorHAnsi" w:hAnsiTheme="minorHAnsi" w:cs="TimesNewRomanPSMT"/>
        </w:rPr>
        <w:t xml:space="preserve">. Certificates depend on existing courses offered by </w:t>
      </w:r>
      <w:r w:rsidR="007D592F" w:rsidRPr="006704B2">
        <w:rPr>
          <w:rFonts w:asciiTheme="minorHAnsi" w:hAnsiTheme="minorHAnsi" w:cs="TimesNewRomanPSMT"/>
        </w:rPr>
        <w:t xml:space="preserve">other </w:t>
      </w:r>
      <w:r w:rsidRPr="006704B2">
        <w:rPr>
          <w:rFonts w:asciiTheme="minorHAnsi" w:hAnsiTheme="minorHAnsi" w:cs="TimesNewRomanPSMT"/>
        </w:rPr>
        <w:t xml:space="preserve">units, </w:t>
      </w:r>
      <w:r w:rsidR="002F37C1" w:rsidRPr="006704B2">
        <w:rPr>
          <w:rFonts w:asciiTheme="minorHAnsi" w:hAnsiTheme="minorHAnsi" w:cs="TimesNewRomanPSMT"/>
        </w:rPr>
        <w:t xml:space="preserve">incurring </w:t>
      </w:r>
      <w:r w:rsidRPr="006704B2">
        <w:rPr>
          <w:rFonts w:asciiTheme="minorHAnsi" w:hAnsiTheme="minorHAnsi" w:cs="TimesNewRomanPSMT"/>
        </w:rPr>
        <w:t>few new</w:t>
      </w:r>
      <w:r w:rsidR="009E609A" w:rsidRPr="006704B2">
        <w:rPr>
          <w:rFonts w:asciiTheme="minorHAnsi" w:hAnsiTheme="minorHAnsi" w:cs="TimesNewRomanPSMT"/>
        </w:rPr>
        <w:t xml:space="preserve"> curricular costs. </w:t>
      </w:r>
      <w:r w:rsidR="00D078F3" w:rsidRPr="006704B2">
        <w:rPr>
          <w:rFonts w:asciiTheme="minorHAnsi" w:hAnsiTheme="minorHAnsi" w:cs="TimesNewRomanPSMT"/>
        </w:rPr>
        <w:t xml:space="preserve">However, this benefit also presents a problem because students </w:t>
      </w:r>
      <w:r w:rsidR="007D592F" w:rsidRPr="006704B2">
        <w:rPr>
          <w:rFonts w:asciiTheme="minorHAnsi" w:hAnsiTheme="minorHAnsi" w:cs="TimesNewRomanPSMT"/>
        </w:rPr>
        <w:t xml:space="preserve">can </w:t>
      </w:r>
      <w:r w:rsidR="009E609A" w:rsidRPr="006704B2">
        <w:rPr>
          <w:rFonts w:asciiTheme="minorHAnsi" w:hAnsiTheme="minorHAnsi" w:cs="TimesNewRomanPSMT"/>
        </w:rPr>
        <w:t>then double</w:t>
      </w:r>
      <w:r w:rsidR="005063FC" w:rsidRPr="006704B2">
        <w:rPr>
          <w:rFonts w:asciiTheme="minorHAnsi" w:hAnsiTheme="minorHAnsi" w:cs="TimesNewRomanPSMT"/>
        </w:rPr>
        <w:t>-</w:t>
      </w:r>
      <w:r w:rsidR="009E609A" w:rsidRPr="006704B2">
        <w:rPr>
          <w:rFonts w:asciiTheme="minorHAnsi" w:hAnsiTheme="minorHAnsi" w:cs="TimesNewRomanPSMT"/>
        </w:rPr>
        <w:t xml:space="preserve"> and even </w:t>
      </w:r>
      <w:r w:rsidR="005063FC" w:rsidRPr="006704B2">
        <w:rPr>
          <w:rFonts w:asciiTheme="minorHAnsi" w:hAnsiTheme="minorHAnsi" w:cs="TimesNewRomanPSMT"/>
        </w:rPr>
        <w:t>triple-</w:t>
      </w:r>
      <w:r w:rsidR="00D078F3" w:rsidRPr="006704B2">
        <w:rPr>
          <w:rFonts w:asciiTheme="minorHAnsi" w:hAnsiTheme="minorHAnsi" w:cs="TimesNewRomanPSMT"/>
        </w:rPr>
        <w:t>count one c</w:t>
      </w:r>
      <w:r w:rsidR="009E609A" w:rsidRPr="006704B2">
        <w:rPr>
          <w:rFonts w:asciiTheme="minorHAnsi" w:hAnsiTheme="minorHAnsi" w:cs="TimesNewRomanPSMT"/>
        </w:rPr>
        <w:t>ourse for multiple crede</w:t>
      </w:r>
      <w:r w:rsidR="007D592F" w:rsidRPr="006704B2">
        <w:rPr>
          <w:rFonts w:asciiTheme="minorHAnsi" w:hAnsiTheme="minorHAnsi" w:cs="TimesNewRomanPSMT"/>
        </w:rPr>
        <w:t>ntials</w:t>
      </w:r>
      <w:r w:rsidR="009E609A" w:rsidRPr="006704B2">
        <w:rPr>
          <w:rFonts w:asciiTheme="minorHAnsi" w:hAnsiTheme="minorHAnsi" w:cs="TimesNewRomanPSMT"/>
        </w:rPr>
        <w:t xml:space="preserve">. </w:t>
      </w:r>
      <w:r w:rsidR="00D078F3" w:rsidRPr="006704B2">
        <w:rPr>
          <w:rFonts w:asciiTheme="minorHAnsi" w:hAnsiTheme="minorHAnsi" w:cs="TimesNewRomanPSMT"/>
        </w:rPr>
        <w:t xml:space="preserve">The College has created the 6 s.h. “double-counting” rule to limit this overlap and to protect the integrity of certificates. </w:t>
      </w:r>
      <w:r w:rsidR="009E609A" w:rsidRPr="006704B2">
        <w:rPr>
          <w:rFonts w:asciiTheme="minorHAnsi" w:hAnsiTheme="minorHAnsi" w:cs="TimesNewRomanPSMT"/>
        </w:rPr>
        <w:t xml:space="preserve">Since this </w:t>
      </w:r>
      <w:r w:rsidR="00D078F3" w:rsidRPr="006704B2">
        <w:rPr>
          <w:rFonts w:asciiTheme="minorHAnsi" w:hAnsiTheme="minorHAnsi" w:cs="TimesNewRomanPSMT"/>
        </w:rPr>
        <w:t xml:space="preserve">rule is not </w:t>
      </w:r>
      <w:r w:rsidR="009E609A" w:rsidRPr="006704B2">
        <w:rPr>
          <w:rFonts w:asciiTheme="minorHAnsi" w:hAnsiTheme="minorHAnsi" w:cs="TimesNewRomanPSMT"/>
        </w:rPr>
        <w:t xml:space="preserve">yet </w:t>
      </w:r>
      <w:r w:rsidR="00D078F3" w:rsidRPr="006704B2">
        <w:rPr>
          <w:rFonts w:asciiTheme="minorHAnsi" w:hAnsiTheme="minorHAnsi" w:cs="TimesNewRomanPSMT"/>
        </w:rPr>
        <w:t>reflected in the degree audit</w:t>
      </w:r>
      <w:r w:rsidR="007D592F" w:rsidRPr="006704B2">
        <w:rPr>
          <w:rFonts w:asciiTheme="minorHAnsi" w:hAnsiTheme="minorHAnsi" w:cs="TimesNewRomanPSMT"/>
        </w:rPr>
        <w:t xml:space="preserve">, </w:t>
      </w:r>
      <w:r w:rsidR="009E609A" w:rsidRPr="006704B2">
        <w:rPr>
          <w:rFonts w:asciiTheme="minorHAnsi" w:hAnsiTheme="minorHAnsi" w:cs="TimesNewRomanPSMT"/>
        </w:rPr>
        <w:t>the policy is inconsistently enforced</w:t>
      </w:r>
      <w:r w:rsidR="002F37C1" w:rsidRPr="006704B2">
        <w:rPr>
          <w:rFonts w:asciiTheme="minorHAnsi" w:hAnsiTheme="minorHAnsi" w:cs="TimesNewRomanPSMT"/>
        </w:rPr>
        <w:t>, with advisors doing their best to warn students about the policy and to enforce the rule.</w:t>
      </w:r>
      <w:r w:rsidR="00D078F3" w:rsidRPr="006704B2">
        <w:rPr>
          <w:rFonts w:asciiTheme="minorHAnsi" w:hAnsiTheme="minorHAnsi" w:cs="TimesNewRomanPSMT"/>
        </w:rPr>
        <w:t xml:space="preserve"> </w:t>
      </w:r>
      <w:r w:rsidR="005866FB" w:rsidRPr="006704B2">
        <w:rPr>
          <w:rFonts w:asciiTheme="minorHAnsi" w:hAnsiTheme="minorHAnsi" w:cs="TimesNewRomanPSMT"/>
        </w:rPr>
        <w:t>Additionally</w:t>
      </w:r>
      <w:r w:rsidR="00D078F3" w:rsidRPr="006704B2">
        <w:rPr>
          <w:rFonts w:asciiTheme="minorHAnsi" w:hAnsiTheme="minorHAnsi" w:cs="TimesNewRomanPSMT"/>
        </w:rPr>
        <w:t xml:space="preserve">, </w:t>
      </w:r>
      <w:r w:rsidR="007D592F" w:rsidRPr="006704B2">
        <w:rPr>
          <w:rFonts w:asciiTheme="minorHAnsi" w:hAnsiTheme="minorHAnsi" w:cs="TimesNewRomanPSMT"/>
        </w:rPr>
        <w:t xml:space="preserve">the </w:t>
      </w:r>
      <w:r w:rsidR="00D078F3" w:rsidRPr="006704B2">
        <w:rPr>
          <w:rFonts w:asciiTheme="minorHAnsi" w:hAnsiTheme="minorHAnsi" w:cs="TimesNewRomanPSMT"/>
        </w:rPr>
        <w:t xml:space="preserve">CLAS </w:t>
      </w:r>
      <w:r w:rsidR="007D592F" w:rsidRPr="006704B2">
        <w:rPr>
          <w:rFonts w:asciiTheme="minorHAnsi" w:hAnsiTheme="minorHAnsi" w:cs="TimesNewRomanPSMT"/>
        </w:rPr>
        <w:t xml:space="preserve">GE </w:t>
      </w:r>
      <w:r w:rsidR="00D078F3" w:rsidRPr="006704B2">
        <w:rPr>
          <w:rFonts w:asciiTheme="minorHAnsi" w:hAnsiTheme="minorHAnsi" w:cs="TimesNewRomanPSMT"/>
        </w:rPr>
        <w:t xml:space="preserve">Core courses </w:t>
      </w:r>
      <w:r w:rsidR="007D592F" w:rsidRPr="006704B2">
        <w:rPr>
          <w:rFonts w:asciiTheme="minorHAnsi" w:hAnsiTheme="minorHAnsi" w:cs="TimesNewRomanPSMT"/>
        </w:rPr>
        <w:t xml:space="preserve">may be </w:t>
      </w:r>
      <w:r w:rsidR="009E609A" w:rsidRPr="006704B2">
        <w:rPr>
          <w:rFonts w:asciiTheme="minorHAnsi" w:hAnsiTheme="minorHAnsi" w:cs="TimesNewRomanPSMT"/>
        </w:rPr>
        <w:t>count</w:t>
      </w:r>
      <w:r w:rsidR="007D592F" w:rsidRPr="006704B2">
        <w:rPr>
          <w:rFonts w:asciiTheme="minorHAnsi" w:hAnsiTheme="minorHAnsi" w:cs="TimesNewRomanPSMT"/>
        </w:rPr>
        <w:t>ed</w:t>
      </w:r>
      <w:r w:rsidR="009E609A" w:rsidRPr="006704B2">
        <w:rPr>
          <w:rFonts w:asciiTheme="minorHAnsi" w:hAnsiTheme="minorHAnsi" w:cs="TimesNewRomanPSMT"/>
        </w:rPr>
        <w:t xml:space="preserve"> </w:t>
      </w:r>
      <w:r w:rsidR="00D078F3" w:rsidRPr="006704B2">
        <w:rPr>
          <w:rFonts w:asciiTheme="minorHAnsi" w:hAnsiTheme="minorHAnsi" w:cs="TimesNewRomanPSMT"/>
        </w:rPr>
        <w:t xml:space="preserve">an unlimited number of times </w:t>
      </w:r>
      <w:r w:rsidR="007D592F" w:rsidRPr="006704B2">
        <w:rPr>
          <w:rFonts w:asciiTheme="minorHAnsi" w:hAnsiTheme="minorHAnsi" w:cs="TimesNewRomanPSMT"/>
        </w:rPr>
        <w:t xml:space="preserve">for all CLAS </w:t>
      </w:r>
      <w:r w:rsidR="009E609A" w:rsidRPr="006704B2">
        <w:rPr>
          <w:rFonts w:asciiTheme="minorHAnsi" w:hAnsiTheme="minorHAnsi" w:cs="TimesNewRomanPSMT"/>
        </w:rPr>
        <w:t>majors, minors, and certificates</w:t>
      </w:r>
      <w:r w:rsidR="005063FC" w:rsidRPr="006704B2">
        <w:rPr>
          <w:rFonts w:asciiTheme="minorHAnsi" w:hAnsiTheme="minorHAnsi" w:cs="TimesNewRomanPSMT"/>
        </w:rPr>
        <w:t>, and this rule is not currently subject to revision</w:t>
      </w:r>
      <w:r w:rsidR="007D592F" w:rsidRPr="006704B2">
        <w:rPr>
          <w:rFonts w:asciiTheme="minorHAnsi" w:hAnsiTheme="minorHAnsi" w:cs="TimesNewRomanPSMT"/>
        </w:rPr>
        <w:t>.</w:t>
      </w:r>
      <w:r w:rsidR="009E609A" w:rsidRPr="006704B2">
        <w:rPr>
          <w:rFonts w:asciiTheme="minorHAnsi" w:hAnsiTheme="minorHAnsi" w:cs="TimesNewRomanPSMT"/>
        </w:rPr>
        <w:t xml:space="preserve"> </w:t>
      </w:r>
    </w:p>
    <w:p w:rsidR="006704B2" w:rsidRPr="006704B2" w:rsidRDefault="006704B2" w:rsidP="006704B2">
      <w:pPr>
        <w:pStyle w:val="ListParagraph"/>
        <w:ind w:left="360"/>
        <w:rPr>
          <w:rFonts w:asciiTheme="minorHAnsi" w:hAnsiTheme="minorHAnsi" w:cs="TimesNewRomanPSMT"/>
        </w:rPr>
      </w:pPr>
    </w:p>
    <w:p w:rsidR="006704B2" w:rsidRDefault="005866FB" w:rsidP="006704B2">
      <w:pPr>
        <w:pStyle w:val="ListParagraph"/>
        <w:ind w:left="360"/>
        <w:rPr>
          <w:rFonts w:asciiTheme="minorHAnsi" w:hAnsiTheme="minorHAnsi" w:cs="TimesNewRomanPSMT"/>
        </w:rPr>
      </w:pPr>
      <w:r w:rsidRPr="001275B1">
        <w:rPr>
          <w:rFonts w:asciiTheme="minorHAnsi" w:hAnsiTheme="minorHAnsi" w:cs="TimesNewRomanPSMT"/>
        </w:rPr>
        <w:t>For these</w:t>
      </w:r>
      <w:r w:rsidR="00D078F3" w:rsidRPr="001275B1">
        <w:rPr>
          <w:rFonts w:asciiTheme="minorHAnsi" w:hAnsiTheme="minorHAnsi" w:cs="TimesNewRomanPSMT"/>
        </w:rPr>
        <w:t xml:space="preserve"> reason</w:t>
      </w:r>
      <w:r w:rsidRPr="001275B1">
        <w:rPr>
          <w:rFonts w:asciiTheme="minorHAnsi" w:hAnsiTheme="minorHAnsi" w:cs="TimesNewRomanPSMT"/>
        </w:rPr>
        <w:t>s</w:t>
      </w:r>
      <w:r w:rsidR="00D078F3" w:rsidRPr="001275B1">
        <w:rPr>
          <w:rFonts w:asciiTheme="minorHAnsi" w:hAnsiTheme="minorHAnsi" w:cs="TimesNewRomanPSMT"/>
        </w:rPr>
        <w:t xml:space="preserve">, Helena Dettmer </w:t>
      </w:r>
      <w:r w:rsidR="006704B2">
        <w:rPr>
          <w:rFonts w:asciiTheme="minorHAnsi" w:hAnsiTheme="minorHAnsi" w:cs="TimesNewRomanPSMT"/>
        </w:rPr>
        <w:t xml:space="preserve">noted that the double-counting rules are complex, as is any solution. It might be possible, for example, to </w:t>
      </w:r>
      <w:r w:rsidR="00555A54">
        <w:rPr>
          <w:rFonts w:asciiTheme="minorHAnsi" w:hAnsiTheme="minorHAnsi" w:cs="TimesNewRomanPSMT"/>
        </w:rPr>
        <w:t>remove</w:t>
      </w:r>
      <w:r w:rsidR="00D078F3" w:rsidRPr="001275B1">
        <w:rPr>
          <w:rFonts w:asciiTheme="minorHAnsi" w:hAnsiTheme="minorHAnsi" w:cs="TimesNewRomanPSMT"/>
        </w:rPr>
        <w:t xml:space="preserve"> </w:t>
      </w:r>
      <w:r w:rsidR="00101E41" w:rsidRPr="001275B1">
        <w:rPr>
          <w:rFonts w:asciiTheme="minorHAnsi" w:hAnsiTheme="minorHAnsi" w:cs="TimesNewRomanPSMT"/>
        </w:rPr>
        <w:t>the 6 s.h. rule</w:t>
      </w:r>
      <w:r w:rsidR="00D078F3" w:rsidRPr="001275B1">
        <w:rPr>
          <w:rFonts w:asciiTheme="minorHAnsi" w:hAnsiTheme="minorHAnsi" w:cs="TimesNewRomanPSMT"/>
        </w:rPr>
        <w:t xml:space="preserve"> u</w:t>
      </w:r>
      <w:r w:rsidR="00555A54">
        <w:rPr>
          <w:rFonts w:asciiTheme="minorHAnsi" w:hAnsiTheme="minorHAnsi" w:cs="TimesNewRomanPSMT"/>
        </w:rPr>
        <w:t xml:space="preserve">ntil the Registrar can </w:t>
      </w:r>
      <w:r w:rsidR="006704B2">
        <w:rPr>
          <w:rFonts w:asciiTheme="minorHAnsi" w:hAnsiTheme="minorHAnsi" w:cs="TimesNewRomanPSMT"/>
        </w:rPr>
        <w:t xml:space="preserve">program the </w:t>
      </w:r>
      <w:r w:rsidR="00D078F3" w:rsidRPr="001275B1">
        <w:rPr>
          <w:rFonts w:asciiTheme="minorHAnsi" w:hAnsiTheme="minorHAnsi" w:cs="TimesNewRomanPSMT"/>
        </w:rPr>
        <w:t>de</w:t>
      </w:r>
      <w:r w:rsidR="006704B2">
        <w:rPr>
          <w:rFonts w:asciiTheme="minorHAnsi" w:hAnsiTheme="minorHAnsi" w:cs="TimesNewRomanPSMT"/>
        </w:rPr>
        <w:t>gree audit to check for double-counting, but this solution is at least three years away.</w:t>
      </w:r>
    </w:p>
    <w:p w:rsidR="006704B2" w:rsidRDefault="006704B2" w:rsidP="006704B2">
      <w:pPr>
        <w:pStyle w:val="ListParagraph"/>
        <w:ind w:left="360"/>
        <w:rPr>
          <w:rFonts w:asciiTheme="minorHAnsi" w:hAnsiTheme="minorHAnsi" w:cs="TimesNewRomanPSMT"/>
        </w:rPr>
      </w:pPr>
    </w:p>
    <w:p w:rsidR="005866FB" w:rsidRPr="006704B2" w:rsidRDefault="00B25B34" w:rsidP="006704B2">
      <w:pPr>
        <w:pStyle w:val="ListParagraph"/>
        <w:ind w:left="360"/>
        <w:rPr>
          <w:rFonts w:asciiTheme="minorHAnsi" w:hAnsiTheme="minorHAnsi" w:cs="TimesNewRomanPSMT"/>
        </w:rPr>
      </w:pPr>
      <w:r w:rsidRPr="006704B2">
        <w:rPr>
          <w:rFonts w:asciiTheme="minorHAnsi" w:hAnsiTheme="minorHAnsi" w:cs="TimesNewRomanPSMT"/>
        </w:rPr>
        <w:t>UEPCC members pointed out tha</w:t>
      </w:r>
      <w:r w:rsidR="00101E41" w:rsidRPr="006704B2">
        <w:rPr>
          <w:rFonts w:asciiTheme="minorHAnsi" w:hAnsiTheme="minorHAnsi" w:cs="TimesNewRomanPSMT"/>
        </w:rPr>
        <w:t xml:space="preserve">t the best solution </w:t>
      </w:r>
      <w:r w:rsidR="00496DC4" w:rsidRPr="006704B2">
        <w:rPr>
          <w:rFonts w:asciiTheme="minorHAnsi" w:hAnsiTheme="minorHAnsi" w:cs="TimesNewRomanPSMT"/>
        </w:rPr>
        <w:t xml:space="preserve">to these </w:t>
      </w:r>
      <w:r w:rsidR="005866FB" w:rsidRPr="006704B2">
        <w:rPr>
          <w:rFonts w:asciiTheme="minorHAnsi" w:hAnsiTheme="minorHAnsi" w:cs="TimesNewRomanPSMT"/>
        </w:rPr>
        <w:t xml:space="preserve">problems </w:t>
      </w:r>
      <w:r w:rsidR="00101E41" w:rsidRPr="006704B2">
        <w:rPr>
          <w:rFonts w:asciiTheme="minorHAnsi" w:hAnsiTheme="minorHAnsi" w:cs="TimesNewRomanPSMT"/>
        </w:rPr>
        <w:t>was to ask</w:t>
      </w:r>
      <w:r w:rsidRPr="006704B2">
        <w:rPr>
          <w:rFonts w:asciiTheme="minorHAnsi" w:hAnsiTheme="minorHAnsi" w:cs="TimesNewRomanPSMT"/>
        </w:rPr>
        <w:t xml:space="preserve"> the Registrar to proceed </w:t>
      </w:r>
      <w:r w:rsidR="002F37C1" w:rsidRPr="006704B2">
        <w:rPr>
          <w:rFonts w:asciiTheme="minorHAnsi" w:hAnsiTheme="minorHAnsi" w:cs="TimesNewRomanPSMT"/>
        </w:rPr>
        <w:t xml:space="preserve">more quickly </w:t>
      </w:r>
      <w:r w:rsidRPr="006704B2">
        <w:rPr>
          <w:rFonts w:asciiTheme="minorHAnsi" w:hAnsiTheme="minorHAnsi" w:cs="TimesNewRomanPSMT"/>
        </w:rPr>
        <w:t>with updating the degree audit, particularly since the double-counting policy is pedagogical</w:t>
      </w:r>
      <w:r w:rsidR="00101E41" w:rsidRPr="006704B2">
        <w:rPr>
          <w:rFonts w:asciiTheme="minorHAnsi" w:hAnsiTheme="minorHAnsi" w:cs="TimesNewRomanPSMT"/>
        </w:rPr>
        <w:t>ly</w:t>
      </w:r>
      <w:r w:rsidRPr="006704B2">
        <w:rPr>
          <w:rFonts w:asciiTheme="minorHAnsi" w:hAnsiTheme="minorHAnsi" w:cs="TimesNewRomanPSMT"/>
        </w:rPr>
        <w:t xml:space="preserve"> sound and protects the </w:t>
      </w:r>
      <w:r w:rsidR="002F37C1" w:rsidRPr="006704B2">
        <w:rPr>
          <w:rFonts w:asciiTheme="minorHAnsi" w:hAnsiTheme="minorHAnsi" w:cs="TimesNewRomanPSMT"/>
        </w:rPr>
        <w:t>integrity</w:t>
      </w:r>
      <w:r w:rsidR="00101E41" w:rsidRPr="006704B2">
        <w:rPr>
          <w:rFonts w:asciiTheme="minorHAnsi" w:hAnsiTheme="minorHAnsi" w:cs="TimesNewRomanPSMT"/>
        </w:rPr>
        <w:t xml:space="preserve"> of the</w:t>
      </w:r>
      <w:r w:rsidR="002F37C1" w:rsidRPr="006704B2">
        <w:rPr>
          <w:rFonts w:asciiTheme="minorHAnsi" w:hAnsiTheme="minorHAnsi" w:cs="TimesNewRomanPSMT"/>
        </w:rPr>
        <w:t xml:space="preserve"> </w:t>
      </w:r>
      <w:r w:rsidRPr="006704B2">
        <w:rPr>
          <w:rFonts w:asciiTheme="minorHAnsi" w:hAnsiTheme="minorHAnsi" w:cs="TimesNewRomanPSMT"/>
        </w:rPr>
        <w:t xml:space="preserve">undergraduate academic mission. </w:t>
      </w:r>
      <w:r w:rsidR="005063FC" w:rsidRPr="006704B2">
        <w:rPr>
          <w:rFonts w:asciiTheme="minorHAnsi" w:hAnsiTheme="minorHAnsi" w:cs="TimesNewRomanPSMT"/>
        </w:rPr>
        <w:t xml:space="preserve">UEPCC members suggested that one way to advance </w:t>
      </w:r>
      <w:r w:rsidR="006704B2">
        <w:rPr>
          <w:rFonts w:asciiTheme="minorHAnsi" w:hAnsiTheme="minorHAnsi" w:cs="TimesNewRomanPSMT"/>
        </w:rPr>
        <w:t xml:space="preserve">the </w:t>
      </w:r>
      <w:r w:rsidR="005063FC" w:rsidRPr="006704B2">
        <w:rPr>
          <w:rFonts w:asciiTheme="minorHAnsi" w:hAnsiTheme="minorHAnsi" w:cs="TimesNewRomanPSMT"/>
        </w:rPr>
        <w:t>timeline might be for certificate coordinators to prepare and annually update comprehensive lists of certificate courses.</w:t>
      </w:r>
    </w:p>
    <w:p w:rsidR="005866FB" w:rsidRPr="001275B1" w:rsidRDefault="005866FB" w:rsidP="002F37C1">
      <w:pPr>
        <w:pStyle w:val="ListParagraph"/>
        <w:ind w:left="360"/>
        <w:rPr>
          <w:rFonts w:asciiTheme="minorHAnsi" w:hAnsiTheme="minorHAnsi" w:cs="TimesNewRomanPSMT"/>
        </w:rPr>
      </w:pPr>
    </w:p>
    <w:p w:rsidR="006704B2" w:rsidRDefault="002F37C1" w:rsidP="002F37C1">
      <w:pPr>
        <w:pStyle w:val="ListParagraph"/>
        <w:ind w:left="360"/>
        <w:rPr>
          <w:rFonts w:asciiTheme="minorHAnsi" w:hAnsiTheme="minorHAnsi" w:cs="TimesNewRomanPSMT"/>
        </w:rPr>
      </w:pPr>
      <w:r w:rsidRPr="001275B1">
        <w:rPr>
          <w:rFonts w:asciiTheme="minorHAnsi" w:hAnsiTheme="minorHAnsi" w:cs="TimesNewRomanPSMT"/>
        </w:rPr>
        <w:lastRenderedPageBreak/>
        <w:t>UEPCC also discussed the reasons that some curricular overlap is helpful for learning and even essential since the purpose of interdisciplinary study</w:t>
      </w:r>
      <w:r w:rsidR="00101E41" w:rsidRPr="001275B1">
        <w:rPr>
          <w:rFonts w:asciiTheme="minorHAnsi" w:hAnsiTheme="minorHAnsi" w:cs="TimesNewRomanPSMT"/>
        </w:rPr>
        <w:t xml:space="preserve"> </w:t>
      </w:r>
      <w:r w:rsidR="005866FB" w:rsidRPr="001275B1">
        <w:rPr>
          <w:rFonts w:asciiTheme="minorHAnsi" w:hAnsiTheme="minorHAnsi" w:cs="TimesNewRomanPSMT"/>
        </w:rPr>
        <w:t xml:space="preserve">is to </w:t>
      </w:r>
      <w:r w:rsidR="00101E41" w:rsidRPr="001275B1">
        <w:rPr>
          <w:rFonts w:asciiTheme="minorHAnsi" w:hAnsiTheme="minorHAnsi" w:cs="TimesNewRomanPSMT"/>
        </w:rPr>
        <w:t>integrate seemingly disparate topics</w:t>
      </w:r>
      <w:r w:rsidRPr="001275B1">
        <w:rPr>
          <w:rFonts w:asciiTheme="minorHAnsi" w:hAnsiTheme="minorHAnsi" w:cs="TimesNewRomanPSMT"/>
        </w:rPr>
        <w:t>. Constructive overlap can be important for student learning</w:t>
      </w:r>
      <w:r w:rsidR="005866FB" w:rsidRPr="001275B1">
        <w:rPr>
          <w:rFonts w:asciiTheme="minorHAnsi" w:hAnsiTheme="minorHAnsi" w:cs="TimesNewRomanPSMT"/>
        </w:rPr>
        <w:t xml:space="preserve"> and should be noted as different from simple duplication</w:t>
      </w:r>
      <w:r w:rsidRPr="001275B1">
        <w:rPr>
          <w:rFonts w:asciiTheme="minorHAnsi" w:hAnsiTheme="minorHAnsi" w:cs="TimesNewRomanPSMT"/>
        </w:rPr>
        <w:t xml:space="preserve">. </w:t>
      </w:r>
    </w:p>
    <w:p w:rsidR="006704B2" w:rsidRDefault="006704B2" w:rsidP="002F37C1">
      <w:pPr>
        <w:pStyle w:val="ListParagraph"/>
        <w:ind w:left="360"/>
        <w:rPr>
          <w:rFonts w:asciiTheme="minorHAnsi" w:hAnsiTheme="minorHAnsi" w:cs="TimesNewRomanPSMT"/>
        </w:rPr>
      </w:pPr>
    </w:p>
    <w:p w:rsidR="00101E41" w:rsidRPr="001275B1" w:rsidRDefault="002F37C1" w:rsidP="002F37C1">
      <w:pPr>
        <w:pStyle w:val="ListParagraph"/>
        <w:ind w:left="360"/>
        <w:rPr>
          <w:rFonts w:asciiTheme="minorHAnsi" w:hAnsiTheme="minorHAnsi" w:cs="TimesNewRomanPSMT"/>
        </w:rPr>
      </w:pPr>
      <w:r w:rsidRPr="001275B1">
        <w:rPr>
          <w:rFonts w:asciiTheme="minorHAnsi" w:hAnsiTheme="minorHAnsi" w:cs="TimesNewRomanPSMT"/>
        </w:rPr>
        <w:t xml:space="preserve">On the other hand, certificates </w:t>
      </w:r>
      <w:r w:rsidR="006704B2">
        <w:rPr>
          <w:rFonts w:asciiTheme="minorHAnsi" w:hAnsiTheme="minorHAnsi" w:cs="TimesNewRomanPSMT"/>
        </w:rPr>
        <w:t xml:space="preserve">can </w:t>
      </w:r>
      <w:r w:rsidRPr="001275B1">
        <w:rPr>
          <w:rFonts w:asciiTheme="minorHAnsi" w:hAnsiTheme="minorHAnsi" w:cs="TimesNewRomanPSMT"/>
        </w:rPr>
        <w:t xml:space="preserve">place a burden on faculty because they require a coordinator and an advisory board. The coordinator spends time on advising both students who have declared the certificate and </w:t>
      </w:r>
      <w:r w:rsidR="00101E41" w:rsidRPr="001275B1">
        <w:rPr>
          <w:rFonts w:asciiTheme="minorHAnsi" w:hAnsiTheme="minorHAnsi" w:cs="TimesNewRomanPSMT"/>
        </w:rPr>
        <w:t xml:space="preserve">those </w:t>
      </w:r>
      <w:r w:rsidRPr="001275B1">
        <w:rPr>
          <w:rFonts w:asciiTheme="minorHAnsi" w:hAnsiTheme="minorHAnsi" w:cs="TimesNewRomanPSMT"/>
        </w:rPr>
        <w:t xml:space="preserve">who are </w:t>
      </w:r>
      <w:r w:rsidR="00101E41" w:rsidRPr="001275B1">
        <w:rPr>
          <w:rFonts w:asciiTheme="minorHAnsi" w:hAnsiTheme="minorHAnsi" w:cs="TimesNewRomanPSMT"/>
        </w:rPr>
        <w:t xml:space="preserve">just exploring options, resulting in detailed conversations about “overlap.” </w:t>
      </w:r>
      <w:r w:rsidRPr="001275B1">
        <w:rPr>
          <w:rFonts w:asciiTheme="minorHAnsi" w:hAnsiTheme="minorHAnsi" w:cs="TimesNewRomanPSMT"/>
        </w:rPr>
        <w:t xml:space="preserve"> </w:t>
      </w:r>
    </w:p>
    <w:p w:rsidR="00101E41" w:rsidRPr="001275B1" w:rsidRDefault="00101E41" w:rsidP="002F37C1">
      <w:pPr>
        <w:pStyle w:val="ListParagraph"/>
        <w:ind w:left="360"/>
        <w:rPr>
          <w:rFonts w:asciiTheme="minorHAnsi" w:hAnsiTheme="minorHAnsi" w:cs="TimesNewRomanPSMT"/>
        </w:rPr>
      </w:pPr>
    </w:p>
    <w:p w:rsidR="00D078F3" w:rsidRPr="001275B1" w:rsidRDefault="002F37C1" w:rsidP="00101E41">
      <w:pPr>
        <w:pStyle w:val="ListParagraph"/>
        <w:ind w:left="360"/>
        <w:rPr>
          <w:rFonts w:asciiTheme="minorHAnsi" w:hAnsiTheme="minorHAnsi" w:cs="TimesNewRomanPSMT"/>
        </w:rPr>
      </w:pPr>
      <w:r w:rsidRPr="001275B1">
        <w:rPr>
          <w:rFonts w:asciiTheme="minorHAnsi" w:hAnsiTheme="minorHAnsi" w:cs="TimesNewRomanPSMT"/>
        </w:rPr>
        <w:t>No final recommendations were made by UEPCC on the current 6 s.h. double-counting policy or on other aspects of certificates; UEPCC will return to this discussion at its next meeting.</w:t>
      </w:r>
    </w:p>
    <w:p w:rsidR="00AF51D5" w:rsidRPr="00AF51D5" w:rsidRDefault="001275B1" w:rsidP="00AF51D5">
      <w:pPr>
        <w:pStyle w:val="ListParagraph"/>
        <w:numPr>
          <w:ilvl w:val="0"/>
          <w:numId w:val="12"/>
        </w:numPr>
        <w:rPr>
          <w:rFonts w:asciiTheme="minorHAnsi" w:hAnsiTheme="minorHAnsi" w:cs="Calibri"/>
          <w:bCs/>
        </w:rPr>
      </w:pPr>
      <w:r w:rsidRPr="001275B1">
        <w:rPr>
          <w:rFonts w:asciiTheme="minorHAnsi" w:hAnsiTheme="minorHAnsi" w:cs="TimesNewRomanPSMT"/>
        </w:rPr>
        <w:t xml:space="preserve">Marc Armstrong, Associate Dean for Research &amp; Infrastructure and the Social Sciences and Chair of the ad-hoc CLAS 20/20 Committee, met with UEPCC to discuss the UI 2020 Academic Organizational Structure initiative, announced in a January 2017 </w:t>
      </w:r>
      <w:hyperlink r:id="rId7" w:history="1">
        <w:r w:rsidRPr="001275B1">
          <w:rPr>
            <w:rStyle w:val="Hyperlink"/>
            <w:rFonts w:asciiTheme="minorHAnsi" w:hAnsiTheme="minorHAnsi" w:cs="TimesNewRomanPSMT"/>
          </w:rPr>
          <w:t>memo</w:t>
        </w:r>
      </w:hyperlink>
      <w:r w:rsidRPr="001275B1">
        <w:rPr>
          <w:rFonts w:asciiTheme="minorHAnsi" w:hAnsiTheme="minorHAnsi" w:cs="TimesNewRomanPSMT"/>
        </w:rPr>
        <w:t xml:space="preserve"> from then Provost Barry Butler. Marc Armstrong reviewed the work of the CLAS 20/20 Committee to date, which was tasked by Dean Djalali with creating a CLAS response to the initiative. Marc Armstrong also noted that Interim Executive Vice President and Provost Susan Curry’s recent </w:t>
      </w:r>
      <w:hyperlink r:id="rId8" w:history="1">
        <w:r w:rsidRPr="001275B1">
          <w:rPr>
            <w:rStyle w:val="Hyperlink"/>
            <w:rFonts w:asciiTheme="minorHAnsi" w:hAnsiTheme="minorHAnsi" w:cs="TimesNewRomanPSMT"/>
          </w:rPr>
          <w:t>memo</w:t>
        </w:r>
      </w:hyperlink>
      <w:r w:rsidRPr="001275B1">
        <w:rPr>
          <w:rFonts w:asciiTheme="minorHAnsi" w:hAnsiTheme="minorHAnsi" w:cs="TimesNewRomanPSMT"/>
        </w:rPr>
        <w:t xml:space="preserve"> updated the procedures for this UI organizational review. These changes include a </w:t>
      </w:r>
      <w:r w:rsidR="00496DC4">
        <w:rPr>
          <w:rFonts w:asciiTheme="minorHAnsi" w:hAnsiTheme="minorHAnsi" w:cs="TimesNewRomanPSMT"/>
        </w:rPr>
        <w:t xml:space="preserve">new </w:t>
      </w:r>
      <w:r w:rsidRPr="001275B1">
        <w:rPr>
          <w:rFonts w:asciiTheme="minorHAnsi" w:hAnsiTheme="minorHAnsi" w:cs="TimesNewRomanPSMT"/>
        </w:rPr>
        <w:t>10-12 member steering committee to gather more input from the UI community before a second, more comprehensive report</w:t>
      </w:r>
      <w:r w:rsidR="00496DC4">
        <w:rPr>
          <w:rFonts w:asciiTheme="minorHAnsi" w:hAnsiTheme="minorHAnsi" w:cs="TimesNewRomanPSMT"/>
        </w:rPr>
        <w:t xml:space="preserve"> is written</w:t>
      </w:r>
      <w:r w:rsidRPr="001275B1">
        <w:rPr>
          <w:rFonts w:asciiTheme="minorHAnsi" w:hAnsiTheme="minorHAnsi" w:cs="TimesNewRomanPSMT"/>
        </w:rPr>
        <w:t xml:space="preserve">. Tom Rice will chair </w:t>
      </w:r>
      <w:r w:rsidR="00496DC4">
        <w:rPr>
          <w:rFonts w:asciiTheme="minorHAnsi" w:hAnsiTheme="minorHAnsi" w:cs="TimesNewRomanPSMT"/>
        </w:rPr>
        <w:t xml:space="preserve">the steering </w:t>
      </w:r>
      <w:r w:rsidRPr="001275B1">
        <w:rPr>
          <w:rFonts w:asciiTheme="minorHAnsi" w:hAnsiTheme="minorHAnsi" w:cs="TimesNewRomanPSMT"/>
        </w:rPr>
        <w:t xml:space="preserve">committee, which is also charged with organizing meetings </w:t>
      </w:r>
      <w:r w:rsidR="00496DC4">
        <w:rPr>
          <w:rFonts w:asciiTheme="minorHAnsi" w:hAnsiTheme="minorHAnsi" w:cs="TimesNewRomanPSMT"/>
        </w:rPr>
        <w:t xml:space="preserve">and </w:t>
      </w:r>
      <w:r w:rsidRPr="001275B1">
        <w:rPr>
          <w:rFonts w:asciiTheme="minorHAnsi" w:hAnsiTheme="minorHAnsi" w:cs="TimesNewRomanPSMT"/>
        </w:rPr>
        <w:t>creating other methods for gathering feedback about the restructuring initiative. The steering committee will submit a final report early in s</w:t>
      </w:r>
      <w:r w:rsidR="00801EE0">
        <w:rPr>
          <w:rFonts w:asciiTheme="minorHAnsi" w:hAnsiTheme="minorHAnsi" w:cs="TimesNewRomanPSMT"/>
        </w:rPr>
        <w:t>pring 2018</w:t>
      </w:r>
      <w:r w:rsidRPr="001275B1">
        <w:rPr>
          <w:rFonts w:asciiTheme="minorHAnsi" w:hAnsiTheme="minorHAnsi" w:cs="TimesNewRomanPSMT"/>
        </w:rPr>
        <w:t xml:space="preserve">.  </w:t>
      </w:r>
    </w:p>
    <w:p w:rsidR="00AF51D5" w:rsidRDefault="00AF51D5" w:rsidP="00AF51D5">
      <w:pPr>
        <w:pStyle w:val="ListParagraph"/>
        <w:ind w:left="360"/>
        <w:rPr>
          <w:rFonts w:asciiTheme="minorHAnsi" w:hAnsiTheme="minorHAnsi" w:cs="TimesNewRomanPSMT"/>
        </w:rPr>
      </w:pPr>
    </w:p>
    <w:p w:rsidR="001275B1" w:rsidRPr="00AF51D5" w:rsidRDefault="001275B1" w:rsidP="00AF51D5">
      <w:pPr>
        <w:pStyle w:val="ListParagraph"/>
        <w:ind w:left="360"/>
        <w:rPr>
          <w:rFonts w:asciiTheme="minorHAnsi" w:hAnsiTheme="minorHAnsi" w:cs="Calibri"/>
          <w:bCs/>
        </w:rPr>
      </w:pPr>
      <w:r w:rsidRPr="00AF51D5">
        <w:rPr>
          <w:rFonts w:asciiTheme="minorHAnsi" w:hAnsiTheme="minorHAnsi" w:cs="TimesNewRomanPSMT"/>
        </w:rPr>
        <w:t xml:space="preserve">UEPCC recommended that CLAS </w:t>
      </w:r>
      <w:r w:rsidR="005063FC">
        <w:rPr>
          <w:rFonts w:asciiTheme="minorHAnsi" w:hAnsiTheme="minorHAnsi" w:cs="TimesNewRomanPSMT"/>
        </w:rPr>
        <w:t>faculty</w:t>
      </w:r>
      <w:r w:rsidR="00D02415">
        <w:rPr>
          <w:rFonts w:asciiTheme="minorHAnsi" w:hAnsiTheme="minorHAnsi" w:cs="TimesNewRomanPSMT"/>
        </w:rPr>
        <w:t xml:space="preserve"> and/or administrators</w:t>
      </w:r>
      <w:r w:rsidR="005063FC" w:rsidRPr="00AF51D5">
        <w:rPr>
          <w:rFonts w:asciiTheme="minorHAnsi" w:hAnsiTheme="minorHAnsi" w:cs="TimesNewRomanPSMT"/>
        </w:rPr>
        <w:t xml:space="preserve"> </w:t>
      </w:r>
      <w:r w:rsidRPr="00AF51D5">
        <w:rPr>
          <w:rFonts w:asciiTheme="minorHAnsi" w:hAnsiTheme="minorHAnsi" w:cs="TimesNewRomanPSMT"/>
        </w:rPr>
        <w:t xml:space="preserve">seek </w:t>
      </w:r>
      <w:r w:rsidR="00D02415">
        <w:rPr>
          <w:rFonts w:asciiTheme="minorHAnsi" w:hAnsiTheme="minorHAnsi" w:cs="TimesNewRomanPSMT"/>
        </w:rPr>
        <w:t>two or more appointments</w:t>
      </w:r>
      <w:r w:rsidRPr="00AF51D5">
        <w:rPr>
          <w:rFonts w:asciiTheme="minorHAnsi" w:hAnsiTheme="minorHAnsi" w:cs="TimesNewRomanPSMT"/>
        </w:rPr>
        <w:t xml:space="preserve"> </w:t>
      </w:r>
      <w:r w:rsidR="00D02415">
        <w:rPr>
          <w:rFonts w:asciiTheme="minorHAnsi" w:hAnsiTheme="minorHAnsi" w:cs="TimesNewRomanPSMT"/>
        </w:rPr>
        <w:t>on</w:t>
      </w:r>
      <w:r w:rsidR="00D02415" w:rsidRPr="00AF51D5">
        <w:rPr>
          <w:rFonts w:asciiTheme="minorHAnsi" w:hAnsiTheme="minorHAnsi" w:cs="TimesNewRomanPSMT"/>
        </w:rPr>
        <w:t xml:space="preserve"> </w:t>
      </w:r>
      <w:r w:rsidRPr="00AF51D5">
        <w:rPr>
          <w:rFonts w:asciiTheme="minorHAnsi" w:hAnsiTheme="minorHAnsi" w:cs="TimesNewRomanPSMT"/>
        </w:rPr>
        <w:t>the newly formed ste</w:t>
      </w:r>
      <w:r w:rsidR="00AF51D5">
        <w:rPr>
          <w:rFonts w:asciiTheme="minorHAnsi" w:hAnsiTheme="minorHAnsi" w:cs="TimesNewRomanPSMT"/>
        </w:rPr>
        <w:t>ering committee</w:t>
      </w:r>
      <w:r w:rsidR="00D02415">
        <w:rPr>
          <w:rFonts w:asciiTheme="minorHAnsi" w:hAnsiTheme="minorHAnsi" w:cs="TimesNewRomanPSMT"/>
        </w:rPr>
        <w:t>, such that the College’s representation is commensurate with its contribution to UI’s academic mission</w:t>
      </w:r>
      <w:r w:rsidRPr="00AF51D5">
        <w:rPr>
          <w:rFonts w:asciiTheme="minorHAnsi" w:hAnsiTheme="minorHAnsi" w:cs="TimesNewRomanPSMT"/>
        </w:rPr>
        <w:t xml:space="preserve">. Tristan Schmidt, student member, advocated that </w:t>
      </w:r>
      <w:r w:rsidR="00AF51D5">
        <w:rPr>
          <w:rFonts w:asciiTheme="minorHAnsi" w:hAnsiTheme="minorHAnsi" w:cs="TimesNewRomanPSMT"/>
        </w:rPr>
        <w:t>an undergraduate</w:t>
      </w:r>
      <w:r w:rsidR="00D02415">
        <w:rPr>
          <w:rFonts w:asciiTheme="minorHAnsi" w:hAnsiTheme="minorHAnsi" w:cs="TimesNewRomanPSMT"/>
        </w:rPr>
        <w:t xml:space="preserve"> representative from CLAS</w:t>
      </w:r>
      <w:r w:rsidR="00AF51D5">
        <w:rPr>
          <w:rFonts w:asciiTheme="minorHAnsi" w:hAnsiTheme="minorHAnsi" w:cs="TimesNewRomanPSMT"/>
        </w:rPr>
        <w:t xml:space="preserve"> </w:t>
      </w:r>
      <w:r w:rsidRPr="00AF51D5">
        <w:rPr>
          <w:rFonts w:asciiTheme="minorHAnsi" w:hAnsiTheme="minorHAnsi" w:cs="TimesNewRomanPSMT"/>
        </w:rPr>
        <w:t>also serve on the committee since any organizational change could affect</w:t>
      </w:r>
      <w:r w:rsidR="00AF51D5">
        <w:rPr>
          <w:rFonts w:asciiTheme="minorHAnsi" w:hAnsiTheme="minorHAnsi" w:cs="TimesNewRomanPSMT"/>
        </w:rPr>
        <w:t xml:space="preserve"> students</w:t>
      </w:r>
      <w:r w:rsidRPr="00AF51D5">
        <w:rPr>
          <w:rFonts w:asciiTheme="minorHAnsi" w:hAnsiTheme="minorHAnsi" w:cs="TimesNewRomanPSMT"/>
        </w:rPr>
        <w:t xml:space="preserve">. UEPCC suggested that both a graduate and undergraduate student </w:t>
      </w:r>
      <w:r w:rsidR="00AF51D5">
        <w:rPr>
          <w:rFonts w:asciiTheme="minorHAnsi" w:hAnsiTheme="minorHAnsi" w:cs="TimesNewRomanPSMT"/>
        </w:rPr>
        <w:t xml:space="preserve">serve </w:t>
      </w:r>
      <w:r w:rsidRPr="00AF51D5">
        <w:rPr>
          <w:rFonts w:asciiTheme="minorHAnsi" w:hAnsiTheme="minorHAnsi" w:cs="TimesNewRomanPSMT"/>
        </w:rPr>
        <w:t xml:space="preserve">on the 2020 steering committee and that lecturers should, likewise, not be overlooked. </w:t>
      </w:r>
    </w:p>
    <w:p w:rsidR="00A41B76" w:rsidRPr="00BF2889" w:rsidRDefault="00BF2889" w:rsidP="00BF288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BF2889">
        <w:rPr>
          <w:rFonts w:asciiTheme="minorHAnsi" w:hAnsiTheme="minorHAnsi"/>
        </w:rPr>
        <w:t>The meeting was adjourned.</w:t>
      </w:r>
    </w:p>
    <w:p w:rsidR="00BF2889" w:rsidRDefault="00BF2889" w:rsidP="00352A4D">
      <w:pPr>
        <w:rPr>
          <w:sz w:val="24"/>
          <w:szCs w:val="24"/>
        </w:rPr>
      </w:pPr>
    </w:p>
    <w:p w:rsidR="0018063B" w:rsidRPr="001275B1" w:rsidRDefault="00BF2889" w:rsidP="00352A4D">
      <w:pPr>
        <w:rPr>
          <w:sz w:val="24"/>
          <w:szCs w:val="24"/>
        </w:rPr>
      </w:pPr>
      <w:r>
        <w:rPr>
          <w:sz w:val="24"/>
          <w:szCs w:val="24"/>
        </w:rPr>
        <w:t>Respectfully s</w:t>
      </w:r>
      <w:r w:rsidR="00352A4D" w:rsidRPr="001275B1">
        <w:rPr>
          <w:sz w:val="24"/>
          <w:szCs w:val="24"/>
        </w:rPr>
        <w:t>ubmitted,</w:t>
      </w:r>
    </w:p>
    <w:p w:rsidR="00352A4D" w:rsidRPr="001275B1" w:rsidRDefault="003A0F5E" w:rsidP="00956B54">
      <w:pPr>
        <w:spacing w:line="240" w:lineRule="auto"/>
        <w:rPr>
          <w:sz w:val="24"/>
          <w:szCs w:val="24"/>
        </w:rPr>
      </w:pPr>
      <w:r w:rsidRPr="001275B1">
        <w:rPr>
          <w:sz w:val="24"/>
          <w:szCs w:val="24"/>
        </w:rPr>
        <w:t>Andrew Forbes</w:t>
      </w:r>
      <w:r w:rsidR="00D87541" w:rsidRPr="001275B1">
        <w:rPr>
          <w:sz w:val="24"/>
          <w:szCs w:val="24"/>
        </w:rPr>
        <w:t xml:space="preserve"> </w:t>
      </w:r>
      <w:r w:rsidRPr="001275B1">
        <w:rPr>
          <w:sz w:val="24"/>
          <w:szCs w:val="24"/>
        </w:rPr>
        <w:br/>
        <w:t>Associate Professor, Department of Biology</w:t>
      </w:r>
      <w:r w:rsidRPr="001275B1">
        <w:rPr>
          <w:sz w:val="24"/>
          <w:szCs w:val="24"/>
        </w:rPr>
        <w:br/>
      </w:r>
      <w:r w:rsidR="005A7DC0" w:rsidRPr="001275B1">
        <w:rPr>
          <w:sz w:val="24"/>
          <w:szCs w:val="24"/>
        </w:rPr>
        <w:t>Secretary for UEPCC</w:t>
      </w:r>
    </w:p>
    <w:p w:rsidR="00956B54" w:rsidRPr="001275B1" w:rsidRDefault="00956B54" w:rsidP="004A5E66">
      <w:pPr>
        <w:ind w:left="1440" w:hanging="1440"/>
        <w:rPr>
          <w:sz w:val="24"/>
          <w:szCs w:val="24"/>
        </w:rPr>
      </w:pPr>
    </w:p>
    <w:sectPr w:rsidR="00956B54" w:rsidRPr="001275B1" w:rsidSect="001A57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54" w:rsidRDefault="00956B54" w:rsidP="00956B54">
      <w:pPr>
        <w:spacing w:after="0" w:line="240" w:lineRule="auto"/>
      </w:pPr>
      <w:r>
        <w:separator/>
      </w:r>
    </w:p>
  </w:endnote>
  <w:end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280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56B54" w:rsidRPr="00956B54" w:rsidRDefault="00956B54">
        <w:pPr>
          <w:pStyle w:val="Footer"/>
          <w:jc w:val="center"/>
          <w:rPr>
            <w:sz w:val="16"/>
            <w:szCs w:val="16"/>
          </w:rPr>
        </w:pPr>
        <w:r w:rsidRPr="00956B54">
          <w:rPr>
            <w:sz w:val="16"/>
            <w:szCs w:val="16"/>
          </w:rPr>
          <w:fldChar w:fldCharType="begin"/>
        </w:r>
        <w:r w:rsidRPr="00956B54">
          <w:rPr>
            <w:sz w:val="16"/>
            <w:szCs w:val="16"/>
          </w:rPr>
          <w:instrText xml:space="preserve"> PAGE   \* MERGEFORMAT </w:instrText>
        </w:r>
        <w:r w:rsidRPr="00956B54">
          <w:rPr>
            <w:sz w:val="16"/>
            <w:szCs w:val="16"/>
          </w:rPr>
          <w:fldChar w:fldCharType="separate"/>
        </w:r>
        <w:r w:rsidR="00A7556B">
          <w:rPr>
            <w:noProof/>
            <w:sz w:val="16"/>
            <w:szCs w:val="16"/>
          </w:rPr>
          <w:t>1</w:t>
        </w:r>
        <w:r w:rsidRPr="00956B54">
          <w:rPr>
            <w:noProof/>
            <w:sz w:val="16"/>
            <w:szCs w:val="16"/>
          </w:rPr>
          <w:fldChar w:fldCharType="end"/>
        </w:r>
      </w:p>
    </w:sdtContent>
  </w:sdt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54" w:rsidRDefault="00956B54" w:rsidP="00956B54">
      <w:pPr>
        <w:spacing w:after="0" w:line="240" w:lineRule="auto"/>
      </w:pPr>
      <w:r>
        <w:separator/>
      </w:r>
    </w:p>
  </w:footnote>
  <w:footnote w:type="continuationSeparator" w:id="0">
    <w:p w:rsidR="00956B54" w:rsidRDefault="00956B54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7D12A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B1D45"/>
    <w:multiLevelType w:val="hybridMultilevel"/>
    <w:tmpl w:val="B23A0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66E9"/>
    <w:rsid w:val="00006A5F"/>
    <w:rsid w:val="00027098"/>
    <w:rsid w:val="000831C3"/>
    <w:rsid w:val="00083A32"/>
    <w:rsid w:val="000C0852"/>
    <w:rsid w:val="000C4B8A"/>
    <w:rsid w:val="000C5FDC"/>
    <w:rsid w:val="000D60AF"/>
    <w:rsid w:val="000E1E1F"/>
    <w:rsid w:val="000E66FD"/>
    <w:rsid w:val="00101E41"/>
    <w:rsid w:val="00115280"/>
    <w:rsid w:val="00117EA2"/>
    <w:rsid w:val="001275B1"/>
    <w:rsid w:val="001318BC"/>
    <w:rsid w:val="00132C9D"/>
    <w:rsid w:val="001348CD"/>
    <w:rsid w:val="00143CB1"/>
    <w:rsid w:val="001442CF"/>
    <w:rsid w:val="00161385"/>
    <w:rsid w:val="0018063B"/>
    <w:rsid w:val="0018514E"/>
    <w:rsid w:val="00196AC8"/>
    <w:rsid w:val="001A2C83"/>
    <w:rsid w:val="001A574D"/>
    <w:rsid w:val="001A74AD"/>
    <w:rsid w:val="001B5631"/>
    <w:rsid w:val="001E79BF"/>
    <w:rsid w:val="001F2A1D"/>
    <w:rsid w:val="00202ABB"/>
    <w:rsid w:val="00203223"/>
    <w:rsid w:val="002065A5"/>
    <w:rsid w:val="00206BB1"/>
    <w:rsid w:val="00213D65"/>
    <w:rsid w:val="0023427F"/>
    <w:rsid w:val="00242678"/>
    <w:rsid w:val="002620CA"/>
    <w:rsid w:val="00287001"/>
    <w:rsid w:val="0029139E"/>
    <w:rsid w:val="00292BB3"/>
    <w:rsid w:val="002C3019"/>
    <w:rsid w:val="002E01EB"/>
    <w:rsid w:val="002F37C1"/>
    <w:rsid w:val="002F65AA"/>
    <w:rsid w:val="00352A4D"/>
    <w:rsid w:val="003553AA"/>
    <w:rsid w:val="00360F65"/>
    <w:rsid w:val="00373519"/>
    <w:rsid w:val="003A075D"/>
    <w:rsid w:val="003A0F5E"/>
    <w:rsid w:val="003A66C4"/>
    <w:rsid w:val="003E0FF0"/>
    <w:rsid w:val="003F2165"/>
    <w:rsid w:val="00427DCC"/>
    <w:rsid w:val="004301E8"/>
    <w:rsid w:val="00445CF9"/>
    <w:rsid w:val="00457235"/>
    <w:rsid w:val="004930ED"/>
    <w:rsid w:val="00496DC4"/>
    <w:rsid w:val="004A5E66"/>
    <w:rsid w:val="004C33EB"/>
    <w:rsid w:val="004F4A96"/>
    <w:rsid w:val="005063FC"/>
    <w:rsid w:val="005351A9"/>
    <w:rsid w:val="00550E5A"/>
    <w:rsid w:val="00551918"/>
    <w:rsid w:val="00555A54"/>
    <w:rsid w:val="00557C24"/>
    <w:rsid w:val="0056551B"/>
    <w:rsid w:val="00572097"/>
    <w:rsid w:val="00577416"/>
    <w:rsid w:val="005866FB"/>
    <w:rsid w:val="005A7DC0"/>
    <w:rsid w:val="005C0F40"/>
    <w:rsid w:val="00605978"/>
    <w:rsid w:val="0061455F"/>
    <w:rsid w:val="00620D08"/>
    <w:rsid w:val="00637A58"/>
    <w:rsid w:val="00641481"/>
    <w:rsid w:val="006704B2"/>
    <w:rsid w:val="00690AB8"/>
    <w:rsid w:val="006B4146"/>
    <w:rsid w:val="006B6265"/>
    <w:rsid w:val="006C5310"/>
    <w:rsid w:val="006D691C"/>
    <w:rsid w:val="00723EA3"/>
    <w:rsid w:val="00774234"/>
    <w:rsid w:val="00783113"/>
    <w:rsid w:val="0079030D"/>
    <w:rsid w:val="007957DA"/>
    <w:rsid w:val="007A4BDC"/>
    <w:rsid w:val="007C08DD"/>
    <w:rsid w:val="007C3A0A"/>
    <w:rsid w:val="007D592F"/>
    <w:rsid w:val="007D5E10"/>
    <w:rsid w:val="00801EE0"/>
    <w:rsid w:val="008214D4"/>
    <w:rsid w:val="008218D3"/>
    <w:rsid w:val="008243E6"/>
    <w:rsid w:val="00833C50"/>
    <w:rsid w:val="00834AD1"/>
    <w:rsid w:val="00841DD1"/>
    <w:rsid w:val="0086756D"/>
    <w:rsid w:val="008937AE"/>
    <w:rsid w:val="008A370A"/>
    <w:rsid w:val="008D5942"/>
    <w:rsid w:val="008E1120"/>
    <w:rsid w:val="00900CED"/>
    <w:rsid w:val="0090463A"/>
    <w:rsid w:val="009101BA"/>
    <w:rsid w:val="00910467"/>
    <w:rsid w:val="00911D7A"/>
    <w:rsid w:val="00920799"/>
    <w:rsid w:val="00920906"/>
    <w:rsid w:val="009323ED"/>
    <w:rsid w:val="00956B54"/>
    <w:rsid w:val="009665BB"/>
    <w:rsid w:val="00994A89"/>
    <w:rsid w:val="0099758B"/>
    <w:rsid w:val="009C4375"/>
    <w:rsid w:val="009E609A"/>
    <w:rsid w:val="009E6596"/>
    <w:rsid w:val="009F7A95"/>
    <w:rsid w:val="00A41B76"/>
    <w:rsid w:val="00A7556B"/>
    <w:rsid w:val="00A95876"/>
    <w:rsid w:val="00A96C6D"/>
    <w:rsid w:val="00A97946"/>
    <w:rsid w:val="00AA4A3C"/>
    <w:rsid w:val="00AB3BC8"/>
    <w:rsid w:val="00AB6A82"/>
    <w:rsid w:val="00AE58B8"/>
    <w:rsid w:val="00AF51D5"/>
    <w:rsid w:val="00B05C76"/>
    <w:rsid w:val="00B25B34"/>
    <w:rsid w:val="00B37C11"/>
    <w:rsid w:val="00B42BAA"/>
    <w:rsid w:val="00B5625E"/>
    <w:rsid w:val="00B67976"/>
    <w:rsid w:val="00B72FA9"/>
    <w:rsid w:val="00B82452"/>
    <w:rsid w:val="00B913A8"/>
    <w:rsid w:val="00BE5A06"/>
    <w:rsid w:val="00BF2889"/>
    <w:rsid w:val="00BF4B15"/>
    <w:rsid w:val="00C17732"/>
    <w:rsid w:val="00C23113"/>
    <w:rsid w:val="00C305EB"/>
    <w:rsid w:val="00C45BD7"/>
    <w:rsid w:val="00C71419"/>
    <w:rsid w:val="00CF7582"/>
    <w:rsid w:val="00D02415"/>
    <w:rsid w:val="00D078F3"/>
    <w:rsid w:val="00D2036B"/>
    <w:rsid w:val="00D21A87"/>
    <w:rsid w:val="00D52AD5"/>
    <w:rsid w:val="00D55231"/>
    <w:rsid w:val="00D87541"/>
    <w:rsid w:val="00DA7184"/>
    <w:rsid w:val="00DD1158"/>
    <w:rsid w:val="00DD75E2"/>
    <w:rsid w:val="00DF2C15"/>
    <w:rsid w:val="00E078DB"/>
    <w:rsid w:val="00E803AD"/>
    <w:rsid w:val="00EC3A30"/>
    <w:rsid w:val="00ED0CF1"/>
    <w:rsid w:val="00EF37E4"/>
    <w:rsid w:val="00EF59B9"/>
    <w:rsid w:val="00F05FF5"/>
    <w:rsid w:val="00F147BF"/>
    <w:rsid w:val="00F221F1"/>
    <w:rsid w:val="00F22C02"/>
    <w:rsid w:val="00F27F2B"/>
    <w:rsid w:val="00F318A5"/>
    <w:rsid w:val="00F46653"/>
    <w:rsid w:val="00F64482"/>
    <w:rsid w:val="00F737F1"/>
    <w:rsid w:val="00F74CDD"/>
    <w:rsid w:val="00FC1FD0"/>
    <w:rsid w:val="00FD52D1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iowa.edu/update-academic-organizational-structure-2020-task-fo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ost.uiowa.edu/cod-ad-hoc-committee-ui-2020-academic-organizational-stru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Racevskis, Roland</dc:creator>
  <cp:lastModifiedBy>Hall, Kathryn C (College of Liberal Arts and Sciences)</cp:lastModifiedBy>
  <cp:revision>2</cp:revision>
  <cp:lastPrinted>2017-09-05T15:23:00Z</cp:lastPrinted>
  <dcterms:created xsi:type="dcterms:W3CDTF">2017-09-07T19:45:00Z</dcterms:created>
  <dcterms:modified xsi:type="dcterms:W3CDTF">2017-09-07T19:45:00Z</dcterms:modified>
</cp:coreProperties>
</file>