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44" w:rsidRPr="00193844" w:rsidRDefault="00A84D47" w:rsidP="003A63D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Ada</w:t>
      </w:r>
      <w:r w:rsidR="0006005C">
        <w:rPr>
          <w:rFonts w:asciiTheme="minorHAnsi" w:hAnsiTheme="minorHAnsi"/>
          <w:sz w:val="32"/>
          <w:szCs w:val="32"/>
        </w:rPr>
        <w:t>h</w:t>
      </w:r>
      <w:r>
        <w:rPr>
          <w:rFonts w:asciiTheme="minorHAnsi" w:hAnsiTheme="minorHAnsi"/>
          <w:sz w:val="32"/>
          <w:szCs w:val="32"/>
        </w:rPr>
        <w:t xml:space="preserve"> Johnson / Otilia Maria Fernandez Scholarship</w:t>
      </w:r>
      <w:r w:rsidR="003A63DE" w:rsidRPr="00193844">
        <w:rPr>
          <w:rFonts w:asciiTheme="minorHAnsi" w:hAnsiTheme="minorHAnsi"/>
          <w:sz w:val="32"/>
          <w:szCs w:val="32"/>
        </w:rPr>
        <w:t xml:space="preserve"> </w:t>
      </w:r>
    </w:p>
    <w:p w:rsidR="003A63DE" w:rsidRPr="00170D1C" w:rsidRDefault="002F79CA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539365" cy="79654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65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The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 / Otilia Maria Fernandez Scholarship is named in honor of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Johnson, one of the first black women to graduate from The University of Iowa (1912) and Otilia Maria Fernandez, one of the first Hispanic wom</w:t>
                            </w:r>
                            <w:r w:rsidR="00F70680"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n graduates (1924).</w:t>
                            </w:r>
                          </w:p>
                          <w:p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 $</w:t>
                            </w:r>
                            <w:r w:rsidR="00BB29B9">
                              <w:rPr>
                                <w:rFonts w:asciiTheme="minorHAnsi" w:hAnsiTheme="minorHAnsi"/>
                                <w:szCs w:val="24"/>
                              </w:rPr>
                              <w:t>1,500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scholarship will be awarded to a University of Iowa </w:t>
                            </w:r>
                            <w:r w:rsidR="005346B1"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graduate </w:t>
                            </w:r>
                            <w:r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student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      </w:r>
                            <w:r w:rsidR="005346B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must be received by February </w:t>
                            </w:r>
                            <w:r w:rsidR="0013163E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, 201</w:t>
                            </w:r>
                            <w:r w:rsidR="005721CE">
                              <w:rPr>
                                <w:rFonts w:asciiTheme="minorHAnsi" w:hAnsiTheme="minorHAnsi"/>
                                <w:szCs w:val="24"/>
                              </w:rPr>
                              <w:t>9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18527D" w:rsidRPr="00F70680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Applications must include:</w:t>
                            </w:r>
                          </w:p>
                          <w:p w:rsidR="0018527D" w:rsidRPr="00F70680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 Form</w:t>
                            </w:r>
                          </w:p>
                          <w:p w:rsidR="0018527D" w:rsidRPr="00F70680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A one-page statement 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:rsidR="006D1CC3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Two letters of recommendation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:rsidR="0018527D" w:rsidRPr="006D1CC3" w:rsidRDefault="006317EE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Unofficial t</w:t>
                            </w:r>
                            <w:r w:rsidR="005721C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ranscripts of </w:t>
                            </w:r>
                            <w:r w:rsidR="005456FF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g</w:t>
                            </w:r>
                            <w:r w:rsidR="0018527D" w:rsidRPr="006D1CC3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raduate work</w:t>
                            </w:r>
                          </w:p>
                          <w:p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:rsidR="0018527D" w:rsidRPr="00F70680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F70680">
                                <w:rPr>
                                  <w:rStyle w:val="Hyperlink"/>
                                  <w:rFonts w:asciiTheme="minorHAnsi" w:hAnsiTheme="minorHAnsi"/>
                                  <w:szCs w:val="24"/>
                                </w:rPr>
                                <w:t>laura-kastens@uiowa.edu</w:t>
                              </w:r>
                            </w:hyperlink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by February </w:t>
                            </w:r>
                            <w:r w:rsidR="0013163E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, 201</w:t>
                            </w:r>
                            <w:r w:rsidR="005721CE">
                              <w:rPr>
                                <w:rFonts w:asciiTheme="minorHAnsi" w:hAnsiTheme="minorHAnsi"/>
                                <w:szCs w:val="24"/>
                              </w:rPr>
                              <w:t>9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:rsidR="0018527D" w:rsidRDefault="00185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2.7pt;width:199.95pt;height:6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" fillcolor="#b8cce4 [1300]">
                <v:textbox>
                  <w:txbxContent>
                    <w:p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The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 / Otilia Maria Fernandez Scholarship is named in honor of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Johnson, one of the first black women to graduate from The University of Iowa (1912) and Otilia Maria Fernandez, one of the first Hispanic wom</w:t>
                      </w:r>
                      <w:r w:rsidR="00F70680" w:rsidRPr="00F70680">
                        <w:rPr>
                          <w:rFonts w:asciiTheme="minorHAnsi" w:hAnsiTheme="minorHAnsi"/>
                          <w:szCs w:val="24"/>
                        </w:rPr>
                        <w:t>a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n graduates (1924).</w:t>
                      </w:r>
                    </w:p>
                    <w:p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A $</w:t>
                      </w:r>
                      <w:r w:rsidR="00BB29B9">
                        <w:rPr>
                          <w:rFonts w:asciiTheme="minorHAnsi" w:hAnsiTheme="minorHAnsi"/>
                          <w:szCs w:val="24"/>
                        </w:rPr>
                        <w:t>1,500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scholarship will be awarded to a University of Iowa </w:t>
                      </w:r>
                      <w:r w:rsidR="005346B1"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graduate </w:t>
                      </w:r>
                      <w:r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>student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</w:r>
                      <w:r w:rsidR="005346B1">
                        <w:rPr>
                          <w:rFonts w:asciiTheme="minorHAnsi" w:hAnsiTheme="minorHAnsi"/>
                          <w:szCs w:val="24"/>
                        </w:rPr>
                        <w:t xml:space="preserve"> must be received by February </w:t>
                      </w:r>
                      <w:r w:rsidR="0013163E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, 201</w:t>
                      </w:r>
                      <w:r w:rsidR="005721CE">
                        <w:rPr>
                          <w:rFonts w:asciiTheme="minorHAnsi" w:hAnsiTheme="minorHAnsi"/>
                          <w:szCs w:val="24"/>
                        </w:rPr>
                        <w:t>9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18527D" w:rsidRPr="00F70680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Applications must include:</w:t>
                      </w:r>
                    </w:p>
                    <w:p w:rsidR="0018527D" w:rsidRPr="00F70680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 Form</w:t>
                      </w:r>
                    </w:p>
                    <w:p w:rsidR="0018527D" w:rsidRPr="00F70680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A one-page statement 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describing your academic or career goals, and some ways in which these reflect a concern for women’s lives.</w:t>
                      </w:r>
                    </w:p>
                    <w:p w:rsidR="006D1CC3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Two letters of recommendation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:rsidR="0018527D" w:rsidRPr="006D1CC3" w:rsidRDefault="006317EE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Unofficial t</w:t>
                      </w:r>
                      <w:r w:rsidR="005721CE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ranscripts of </w:t>
                      </w:r>
                      <w:r w:rsidR="005456FF">
                        <w:rPr>
                          <w:rFonts w:asciiTheme="minorHAnsi" w:hAnsiTheme="minorHAnsi"/>
                          <w:b/>
                          <w:szCs w:val="24"/>
                        </w:rPr>
                        <w:t>g</w:t>
                      </w:r>
                      <w:r w:rsidR="0018527D" w:rsidRPr="006D1CC3">
                        <w:rPr>
                          <w:rFonts w:asciiTheme="minorHAnsi" w:hAnsiTheme="minorHAnsi"/>
                          <w:b/>
                          <w:szCs w:val="24"/>
                        </w:rPr>
                        <w:t>raduate work</w:t>
                      </w:r>
                    </w:p>
                    <w:p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:rsidR="0018527D" w:rsidRPr="00F70680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F70680">
                          <w:rPr>
                            <w:rStyle w:val="Hyperlink"/>
                            <w:rFonts w:asciiTheme="minorHAnsi" w:hAnsiTheme="minorHAnsi"/>
                            <w:szCs w:val="24"/>
                          </w:rPr>
                          <w:t>laura-kastens@uiowa.edu</w:t>
                        </w:r>
                      </w:hyperlink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by February </w:t>
                      </w:r>
                      <w:r w:rsidR="0013163E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, 201</w:t>
                      </w:r>
                      <w:r w:rsidR="005721CE">
                        <w:rPr>
                          <w:rFonts w:asciiTheme="minorHAnsi" w:hAnsiTheme="minorHAnsi"/>
                          <w:szCs w:val="24"/>
                        </w:rPr>
                        <w:t>9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:rsidR="0018527D" w:rsidRDefault="0018527D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:rsidR="00193844" w:rsidRDefault="00193844" w:rsidP="003A63DE">
      <w:pPr>
        <w:jc w:val="center"/>
        <w:rPr>
          <w:rFonts w:asciiTheme="minorHAnsi" w:hAnsiTheme="minorHAnsi"/>
        </w:rPr>
      </w:pPr>
    </w:p>
    <w:p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 w:rsidR="002F79C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bookmarkStart w:id="1" w:name="_GoBack"/>
      <w:bookmarkEnd w:id="1"/>
      <w:r w:rsidR="002F79CA">
        <w:rPr>
          <w:rFonts w:asciiTheme="minorHAnsi" w:hAnsiTheme="minorHAnsi"/>
          <w:noProof/>
        </w:rPr>
        <w:t>Click here to enter text</w:t>
      </w:r>
      <w:r w:rsidR="002F79CA">
        <w:rPr>
          <w:rFonts w:asciiTheme="minorHAnsi" w:hAnsiTheme="minorHAnsi"/>
        </w:rPr>
        <w:fldChar w:fldCharType="end"/>
      </w:r>
      <w:bookmarkEnd w:id="0"/>
    </w:p>
    <w:p w:rsidR="00E06428" w:rsidRDefault="00E06428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2F79C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ID#"/>
            </w:textInput>
          </w:ffData>
        </w:fldChar>
      </w:r>
      <w:bookmarkStart w:id="2" w:name="Text9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ID#</w:t>
      </w:r>
      <w:r w:rsidR="002F79CA">
        <w:rPr>
          <w:rFonts w:asciiTheme="minorHAnsi" w:hAnsiTheme="minorHAnsi"/>
        </w:rPr>
        <w:fldChar w:fldCharType="end"/>
      </w:r>
      <w:bookmarkEnd w:id="2"/>
    </w:p>
    <w:p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3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:rsidR="0018527D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4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5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5"/>
    </w:p>
    <w:p w:rsidR="00856BCC" w:rsidRDefault="00856BCC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6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6"/>
    </w:p>
    <w:p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7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:rsidR="00193844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8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8"/>
    </w:p>
    <w:p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arriving from:</w:t>
      </w:r>
    </w:p>
    <w:p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10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10"/>
    </w:p>
    <w:p w:rsidR="00193844" w:rsidRDefault="00193844" w:rsidP="00E06428">
      <w:pPr>
        <w:spacing w:after="480"/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3A63DE">
      <w:pPr>
        <w:jc w:val="center"/>
        <w:rPr>
          <w:rFonts w:asciiTheme="minorHAnsi" w:hAnsiTheme="minorHAnsi"/>
        </w:rPr>
      </w:pPr>
    </w:p>
    <w:p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E"/>
    <w:rsid w:val="0006005C"/>
    <w:rsid w:val="00106A56"/>
    <w:rsid w:val="0013163E"/>
    <w:rsid w:val="00170D1C"/>
    <w:rsid w:val="0018527D"/>
    <w:rsid w:val="001908F9"/>
    <w:rsid w:val="00193844"/>
    <w:rsid w:val="002F79CA"/>
    <w:rsid w:val="00326B83"/>
    <w:rsid w:val="00380944"/>
    <w:rsid w:val="003976B7"/>
    <w:rsid w:val="003A63DE"/>
    <w:rsid w:val="003B43BF"/>
    <w:rsid w:val="005346B1"/>
    <w:rsid w:val="005456FF"/>
    <w:rsid w:val="005721CE"/>
    <w:rsid w:val="00595931"/>
    <w:rsid w:val="006317EE"/>
    <w:rsid w:val="00657847"/>
    <w:rsid w:val="006D1CC3"/>
    <w:rsid w:val="006E3E0C"/>
    <w:rsid w:val="0082654B"/>
    <w:rsid w:val="00856BCC"/>
    <w:rsid w:val="008E7864"/>
    <w:rsid w:val="00943438"/>
    <w:rsid w:val="00A84D47"/>
    <w:rsid w:val="00B069E6"/>
    <w:rsid w:val="00B61FE1"/>
    <w:rsid w:val="00B91405"/>
    <w:rsid w:val="00BB29B9"/>
    <w:rsid w:val="00C376C2"/>
    <w:rsid w:val="00C97B96"/>
    <w:rsid w:val="00D10DB0"/>
    <w:rsid w:val="00D635DC"/>
    <w:rsid w:val="00D76086"/>
    <w:rsid w:val="00E06428"/>
    <w:rsid w:val="00F074AB"/>
    <w:rsid w:val="00F70680"/>
    <w:rsid w:val="00F925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FDD0"/>
  <w15:docId w15:val="{1D987909-0FC8-4F17-92E0-951429B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4</cp:revision>
  <cp:lastPrinted>2018-11-09T18:02:00Z</cp:lastPrinted>
  <dcterms:created xsi:type="dcterms:W3CDTF">2018-11-09T15:27:00Z</dcterms:created>
  <dcterms:modified xsi:type="dcterms:W3CDTF">2018-11-09T18:04:00Z</dcterms:modified>
</cp:coreProperties>
</file>